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3F7D9" w14:textId="77777777" w:rsidR="00A076E9" w:rsidRDefault="00000000">
      <w:pPr>
        <w:pStyle w:val="Heading1"/>
      </w:pPr>
      <w:r>
        <w:rPr>
          <w:color w:val="1B365D"/>
        </w:rPr>
        <w:t>HAMZA</w:t>
      </w:r>
      <w:r>
        <w:rPr>
          <w:color w:val="1B365D"/>
          <w:spacing w:val="-17"/>
        </w:rPr>
        <w:t xml:space="preserve"> </w:t>
      </w:r>
      <w:r>
        <w:rPr>
          <w:color w:val="1B365D"/>
          <w:spacing w:val="-4"/>
        </w:rPr>
        <w:t>KHAN</w:t>
      </w:r>
    </w:p>
    <w:p w14:paraId="448812C7" w14:textId="77777777" w:rsidR="00A076E9" w:rsidRDefault="00000000">
      <w:pPr>
        <w:spacing w:line="245" w:lineRule="exact"/>
        <w:ind w:right="380"/>
        <w:jc w:val="center"/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12CCD3F7" wp14:editId="56EC7309">
            <wp:simplePos x="0" y="0"/>
            <wp:positionH relativeFrom="page">
              <wp:posOffset>4962844</wp:posOffset>
            </wp:positionH>
            <wp:positionV relativeFrom="paragraph">
              <wp:posOffset>200052</wp:posOffset>
            </wp:positionV>
            <wp:extent cx="153840" cy="153507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840" cy="153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5454"/>
        </w:rPr>
        <w:t>Technical</w:t>
      </w:r>
      <w:r>
        <w:rPr>
          <w:color w:val="545454"/>
          <w:spacing w:val="-5"/>
        </w:rPr>
        <w:t xml:space="preserve"> </w:t>
      </w:r>
      <w:r>
        <w:rPr>
          <w:color w:val="545454"/>
        </w:rPr>
        <w:t>Product</w:t>
      </w:r>
      <w:r>
        <w:rPr>
          <w:color w:val="545454"/>
          <w:spacing w:val="-5"/>
        </w:rPr>
        <w:t xml:space="preserve"> </w:t>
      </w:r>
      <w:r>
        <w:rPr>
          <w:color w:val="545454"/>
        </w:rPr>
        <w:t>Manager</w:t>
      </w:r>
      <w:r>
        <w:rPr>
          <w:color w:val="545454"/>
          <w:spacing w:val="41"/>
        </w:rPr>
        <w:t xml:space="preserve"> </w:t>
      </w:r>
      <w:r>
        <w:rPr>
          <w:color w:val="545454"/>
        </w:rPr>
        <w:t>|</w:t>
      </w:r>
      <w:r>
        <w:rPr>
          <w:color w:val="545454"/>
          <w:spacing w:val="44"/>
        </w:rPr>
        <w:t xml:space="preserve"> </w:t>
      </w:r>
      <w:r>
        <w:rPr>
          <w:color w:val="545454"/>
        </w:rPr>
        <w:t>Trust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Stack</w:t>
      </w:r>
      <w:r>
        <w:rPr>
          <w:color w:val="545454"/>
          <w:spacing w:val="-2"/>
        </w:rPr>
        <w:t xml:space="preserve"> </w:t>
      </w:r>
      <w:r>
        <w:rPr>
          <w:color w:val="545454"/>
        </w:rPr>
        <w:t>&amp;</w:t>
      </w:r>
      <w:r>
        <w:rPr>
          <w:color w:val="545454"/>
          <w:spacing w:val="-5"/>
        </w:rPr>
        <w:t xml:space="preserve"> </w:t>
      </w:r>
      <w:r>
        <w:rPr>
          <w:color w:val="545454"/>
        </w:rPr>
        <w:t>AI</w:t>
      </w:r>
      <w:r>
        <w:rPr>
          <w:color w:val="545454"/>
          <w:spacing w:val="-3"/>
        </w:rPr>
        <w:t xml:space="preserve"> </w:t>
      </w:r>
      <w:r>
        <w:rPr>
          <w:color w:val="545454"/>
          <w:spacing w:val="-2"/>
        </w:rPr>
        <w:t>Products</w:t>
      </w:r>
    </w:p>
    <w:p w14:paraId="3345390E" w14:textId="77777777" w:rsidR="00A076E9" w:rsidRDefault="00A076E9">
      <w:pPr>
        <w:spacing w:line="245" w:lineRule="exact"/>
        <w:jc w:val="center"/>
        <w:sectPr w:rsidR="00A076E9">
          <w:type w:val="continuous"/>
          <w:pgSz w:w="12240" w:h="15840"/>
          <w:pgMar w:top="440" w:right="360" w:bottom="280" w:left="720" w:header="720" w:footer="720" w:gutter="0"/>
          <w:cols w:space="720"/>
        </w:sectPr>
      </w:pPr>
    </w:p>
    <w:p w14:paraId="01AAA2FC" w14:textId="77777777" w:rsidR="00A076E9" w:rsidRDefault="00A076E9">
      <w:pPr>
        <w:pStyle w:val="BodyText"/>
        <w:ind w:left="0" w:firstLine="0"/>
        <w:rPr>
          <w:sz w:val="21"/>
        </w:rPr>
      </w:pPr>
    </w:p>
    <w:p w14:paraId="0A3B494F" w14:textId="77777777" w:rsidR="00A076E9" w:rsidRDefault="00A076E9">
      <w:pPr>
        <w:pStyle w:val="BodyText"/>
        <w:spacing w:before="226"/>
        <w:ind w:left="0" w:firstLine="0"/>
        <w:rPr>
          <w:sz w:val="21"/>
        </w:rPr>
      </w:pPr>
    </w:p>
    <w:p w14:paraId="1F78122D" w14:textId="77777777" w:rsidR="00A076E9" w:rsidRDefault="00000000">
      <w:pPr>
        <w:pStyle w:val="Heading2"/>
      </w:pPr>
      <w:r>
        <w:rPr>
          <w:color w:val="1B365D"/>
          <w:spacing w:val="-2"/>
        </w:rPr>
        <w:t>PROFESSIONAL</w:t>
      </w:r>
      <w:r>
        <w:rPr>
          <w:color w:val="1B365D"/>
          <w:spacing w:val="12"/>
        </w:rPr>
        <w:t xml:space="preserve"> </w:t>
      </w:r>
      <w:r>
        <w:rPr>
          <w:color w:val="1B365D"/>
          <w:spacing w:val="-2"/>
        </w:rPr>
        <w:t>SUMMARY</w:t>
      </w:r>
    </w:p>
    <w:p w14:paraId="5C5E14D7" w14:textId="404E1362" w:rsidR="00A076E9" w:rsidRDefault="00000000">
      <w:pPr>
        <w:spacing w:before="95"/>
        <w:ind w:left="48"/>
        <w:rPr>
          <w:sz w:val="14"/>
        </w:rPr>
      </w:pPr>
      <w:r>
        <w:br w:type="column"/>
      </w:r>
      <w:r>
        <w:rPr>
          <w:noProof/>
          <w:position w:val="-2"/>
        </w:rPr>
        <w:drawing>
          <wp:inline distT="0" distB="0" distL="0" distR="0" wp14:anchorId="480604F9" wp14:editId="29F9A318">
            <wp:extent cx="109683" cy="109683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83" cy="109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4"/>
          <w:sz w:val="20"/>
        </w:rPr>
        <w:t xml:space="preserve"> </w:t>
      </w:r>
      <w:r>
        <w:rPr>
          <w:sz w:val="14"/>
        </w:rPr>
        <w:t>+92</w:t>
      </w:r>
      <w:r>
        <w:rPr>
          <w:spacing w:val="3"/>
          <w:sz w:val="14"/>
        </w:rPr>
        <w:t xml:space="preserve"> </w:t>
      </w:r>
      <w:r>
        <w:rPr>
          <w:sz w:val="14"/>
        </w:rPr>
        <w:t>308</w:t>
      </w:r>
      <w:r>
        <w:rPr>
          <w:spacing w:val="3"/>
          <w:sz w:val="14"/>
        </w:rPr>
        <w:t xml:space="preserve"> </w:t>
      </w:r>
      <w:r>
        <w:rPr>
          <w:sz w:val="14"/>
        </w:rPr>
        <w:t>0014113</w:t>
      </w:r>
      <w:r>
        <w:rPr>
          <w:spacing w:val="64"/>
          <w:sz w:val="14"/>
        </w:rPr>
        <w:t xml:space="preserve"> </w:t>
      </w:r>
      <w:r>
        <w:rPr>
          <w:noProof/>
          <w:spacing w:val="-8"/>
          <w:position w:val="-3"/>
          <w:sz w:val="14"/>
        </w:rPr>
        <w:drawing>
          <wp:inline distT="0" distB="0" distL="0" distR="0" wp14:anchorId="68F29301" wp14:editId="3CFE6B8C">
            <wp:extent cx="115673" cy="115673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673" cy="115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7"/>
          <w:sz w:val="14"/>
        </w:rPr>
        <w:t xml:space="preserve"> </w:t>
      </w:r>
      <w:r>
        <w:rPr>
          <w:sz w:val="14"/>
        </w:rPr>
        <w:t>h</w:t>
      </w:r>
      <w:r w:rsidR="00701024">
        <w:rPr>
          <w:sz w:val="14"/>
        </w:rPr>
        <w:t xml:space="preserve">amza@thelogician.co </w:t>
      </w:r>
      <w:r>
        <w:rPr>
          <w:spacing w:val="51"/>
          <w:sz w:val="14"/>
        </w:rPr>
        <w:t xml:space="preserve"> </w:t>
      </w:r>
      <w:r>
        <w:rPr>
          <w:noProof/>
          <w:spacing w:val="12"/>
          <w:position w:val="-2"/>
          <w:sz w:val="14"/>
        </w:rPr>
        <w:drawing>
          <wp:inline distT="0" distB="0" distL="0" distR="0" wp14:anchorId="0770C011" wp14:editId="0B84F65D">
            <wp:extent cx="123387" cy="120765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387" cy="12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"/>
          <w:sz w:val="14"/>
        </w:rPr>
        <w:t xml:space="preserve"> </w:t>
      </w:r>
      <w:hyperlink r:id="rId9">
        <w:r>
          <w:rPr>
            <w:sz w:val="14"/>
          </w:rPr>
          <w:t>Github</w:t>
        </w:r>
      </w:hyperlink>
    </w:p>
    <w:p w14:paraId="20525828" w14:textId="77777777" w:rsidR="00A076E9" w:rsidRDefault="00000000">
      <w:pPr>
        <w:spacing w:before="79"/>
        <w:ind w:left="2282"/>
        <w:rPr>
          <w:sz w:val="18"/>
        </w:rPr>
      </w:pPr>
      <w:r>
        <w:rPr>
          <w:color w:val="777777"/>
          <w:sz w:val="18"/>
        </w:rPr>
        <w:t>Lahore,</w:t>
      </w:r>
      <w:r>
        <w:rPr>
          <w:color w:val="777777"/>
          <w:spacing w:val="-1"/>
          <w:sz w:val="18"/>
        </w:rPr>
        <w:t xml:space="preserve"> </w:t>
      </w:r>
      <w:r>
        <w:rPr>
          <w:color w:val="777777"/>
          <w:spacing w:val="-2"/>
          <w:sz w:val="18"/>
        </w:rPr>
        <w:t>Pakistan</w:t>
      </w:r>
    </w:p>
    <w:p w14:paraId="120CC2D0" w14:textId="77777777" w:rsidR="00A076E9" w:rsidRDefault="00000000">
      <w:pPr>
        <w:spacing w:before="98"/>
        <w:ind w:left="61"/>
        <w:rPr>
          <w:sz w:val="14"/>
        </w:rPr>
      </w:pPr>
      <w:r>
        <w:br w:type="column"/>
      </w:r>
      <w:r>
        <w:rPr>
          <w:noProof/>
          <w:position w:val="-2"/>
        </w:rPr>
        <w:drawing>
          <wp:inline distT="0" distB="0" distL="0" distR="0" wp14:anchorId="06EC0B61" wp14:editId="287D478E">
            <wp:extent cx="109502" cy="109667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02" cy="109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22"/>
          <w:sz w:val="20"/>
        </w:rPr>
        <w:t xml:space="preserve"> </w:t>
      </w:r>
      <w:hyperlink r:id="rId11">
        <w:r>
          <w:rPr>
            <w:sz w:val="14"/>
          </w:rPr>
          <w:t>LinkedIn</w:t>
        </w:r>
      </w:hyperlink>
    </w:p>
    <w:p w14:paraId="0E9A5598" w14:textId="77777777" w:rsidR="00A076E9" w:rsidRDefault="00000000">
      <w:pPr>
        <w:spacing w:before="103"/>
        <w:ind w:left="297"/>
        <w:rPr>
          <w:sz w:val="14"/>
        </w:rPr>
      </w:pPr>
      <w:r>
        <w:br w:type="column"/>
      </w:r>
      <w:hyperlink r:id="rId12">
        <w:r>
          <w:rPr>
            <w:sz w:val="14"/>
          </w:rPr>
          <w:t>The</w:t>
        </w:r>
        <w:r>
          <w:rPr>
            <w:spacing w:val="4"/>
            <w:sz w:val="14"/>
          </w:rPr>
          <w:t xml:space="preserve"> </w:t>
        </w:r>
        <w:r>
          <w:rPr>
            <w:spacing w:val="-2"/>
            <w:sz w:val="14"/>
          </w:rPr>
          <w:t>Logician</w:t>
        </w:r>
      </w:hyperlink>
    </w:p>
    <w:p w14:paraId="51D26C41" w14:textId="77777777" w:rsidR="00A076E9" w:rsidRDefault="00A076E9">
      <w:pPr>
        <w:rPr>
          <w:sz w:val="14"/>
        </w:rPr>
        <w:sectPr w:rsidR="00A076E9">
          <w:type w:val="continuous"/>
          <w:pgSz w:w="12240" w:h="15840"/>
          <w:pgMar w:top="440" w:right="360" w:bottom="280" w:left="720" w:header="720" w:footer="720" w:gutter="0"/>
          <w:cols w:num="4" w:space="720" w:equalWidth="0">
            <w:col w:w="2475" w:space="40"/>
            <w:col w:w="3708" w:space="39"/>
            <w:col w:w="756" w:space="40"/>
            <w:col w:w="4102"/>
          </w:cols>
        </w:sectPr>
      </w:pPr>
    </w:p>
    <w:p w14:paraId="108FD0C2" w14:textId="77777777" w:rsidR="00A076E9" w:rsidRDefault="00000000">
      <w:pPr>
        <w:spacing w:line="20" w:lineRule="exact"/>
        <w:ind w:left="11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92ED8B7" wp14:editId="453CE548">
                <wp:extent cx="6711950" cy="9525"/>
                <wp:effectExtent l="0" t="0" r="0" b="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11950" cy="9525"/>
                          <a:chOff x="0" y="0"/>
                          <a:chExt cx="6711950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7119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1950" h="9525">
                                <a:moveTo>
                                  <a:pt x="67116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711696" y="9144"/>
                                </a:lnTo>
                                <a:lnTo>
                                  <a:pt x="67116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E74EF8" id="Group 6" o:spid="_x0000_s1026" style="width:528.5pt;height:.75pt;mso-position-horizontal-relative:char;mso-position-vertical-relative:line" coordsize="67119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">
                <v:shape id="Graphic 7" o:spid="_x0000_s1027" style="position:absolute;width:67119;height:95;visibility:visible;mso-wrap-style:square;v-text-anchor:top" coordsize="671195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" path="m6711696,l,,,9144r6711696,l6711696,xe" fillcolor="#1b365d" stroked="f">
                  <v:path arrowok="t"/>
                </v:shape>
                <w10:anchorlock/>
              </v:group>
            </w:pict>
          </mc:Fallback>
        </mc:AlternateContent>
      </w:r>
    </w:p>
    <w:p w14:paraId="78485F77" w14:textId="77777777" w:rsidR="00A076E9" w:rsidRDefault="00000000">
      <w:pPr>
        <w:pStyle w:val="BodyText"/>
        <w:spacing w:before="86" w:line="259" w:lineRule="auto"/>
        <w:ind w:left="143" w:right="523" w:firstLine="0"/>
      </w:pPr>
      <w:r>
        <w:rPr>
          <w:color w:val="333333"/>
        </w:rPr>
        <w:t>Product Manager with 3+ years building fraud-prevention and identity verification infrastructure across IDV, AML/KYC/KYB, Liveness Detection, and Deepfake Defense. Discovered and publicly disclosed an anti-spoofing vulnerability in AWS Rekognition. Led 3 zero-to-one product launches, drove 57% monthly revenue growth, and designed a risk scoring engine that cut client processing times by 70%. Currently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leading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team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16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at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Shufti,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owning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GTM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across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7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product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lines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preparing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Gartner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Liminal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analyst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briefings.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Strong at translating ML capabilities into shipped features and commercial outcomes.</w:t>
      </w:r>
    </w:p>
    <w:p w14:paraId="0B8352E4" w14:textId="77777777" w:rsidR="00A076E9" w:rsidRDefault="00000000">
      <w:pPr>
        <w:pStyle w:val="Heading2"/>
        <w:spacing w:before="152" w:after="11"/>
      </w:pPr>
      <w:r>
        <w:rPr>
          <w:color w:val="1B365D"/>
        </w:rPr>
        <w:t>CORE</w:t>
      </w:r>
      <w:r>
        <w:rPr>
          <w:color w:val="1B365D"/>
          <w:spacing w:val="-3"/>
        </w:rPr>
        <w:t xml:space="preserve"> </w:t>
      </w:r>
      <w:r>
        <w:rPr>
          <w:color w:val="1B365D"/>
          <w:spacing w:val="-2"/>
        </w:rPr>
        <w:t>COMPETENCIES</w:t>
      </w: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7"/>
        <w:gridCol w:w="8643"/>
      </w:tblGrid>
      <w:tr w:rsidR="00A076E9" w14:paraId="3E88E8A8" w14:textId="77777777">
        <w:trPr>
          <w:trHeight w:val="627"/>
        </w:trPr>
        <w:tc>
          <w:tcPr>
            <w:tcW w:w="1927" w:type="dxa"/>
            <w:tcBorders>
              <w:top w:val="single" w:sz="6" w:space="0" w:color="1B365D"/>
            </w:tcBorders>
          </w:tcPr>
          <w:p w14:paraId="480FB5A4" w14:textId="77777777" w:rsidR="00A076E9" w:rsidRDefault="00000000">
            <w:pPr>
              <w:pStyle w:val="TableParagraph"/>
              <w:spacing w:before="111"/>
              <w:ind w:left="136"/>
              <w:rPr>
                <w:b/>
                <w:sz w:val="18"/>
              </w:rPr>
            </w:pPr>
            <w:r>
              <w:rPr>
                <w:b/>
                <w:color w:val="1B365D"/>
                <w:sz w:val="18"/>
              </w:rPr>
              <w:t>Domain</w:t>
            </w:r>
            <w:r>
              <w:rPr>
                <w:b/>
                <w:color w:val="1B365D"/>
                <w:spacing w:val="-5"/>
                <w:sz w:val="18"/>
              </w:rPr>
              <w:t xml:space="preserve"> </w:t>
            </w:r>
            <w:r>
              <w:rPr>
                <w:b/>
                <w:color w:val="1B365D"/>
                <w:spacing w:val="-2"/>
                <w:sz w:val="18"/>
              </w:rPr>
              <w:t>Expertise</w:t>
            </w:r>
          </w:p>
        </w:tc>
        <w:tc>
          <w:tcPr>
            <w:tcW w:w="8643" w:type="dxa"/>
            <w:tcBorders>
              <w:top w:val="single" w:sz="6" w:space="0" w:color="1B365D"/>
            </w:tcBorders>
          </w:tcPr>
          <w:p w14:paraId="1DB832FD" w14:textId="77777777" w:rsidR="00A076E9" w:rsidRDefault="00000000">
            <w:pPr>
              <w:pStyle w:val="TableParagraph"/>
              <w:spacing w:before="111" w:line="261" w:lineRule="auto"/>
              <w:ind w:left="369"/>
              <w:rPr>
                <w:sz w:val="18"/>
              </w:rPr>
            </w:pPr>
            <w:r>
              <w:rPr>
                <w:color w:val="333333"/>
                <w:sz w:val="18"/>
              </w:rPr>
              <w:t>IDV</w:t>
            </w:r>
            <w:r>
              <w:rPr>
                <w:color w:val="333333"/>
                <w:spacing w:val="-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(OCR,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MRZ,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NFC),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Face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Verification,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Liveness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Detection,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AML/CFT,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KYC/KYB/UBO,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Deepfake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Defense,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 xml:space="preserve">Age </w:t>
            </w:r>
            <w:r>
              <w:rPr>
                <w:color w:val="333333"/>
                <w:spacing w:val="-2"/>
                <w:sz w:val="18"/>
              </w:rPr>
              <w:t>Verification</w:t>
            </w:r>
          </w:p>
        </w:tc>
      </w:tr>
      <w:tr w:rsidR="00A076E9" w14:paraId="1D929290" w14:textId="77777777">
        <w:trPr>
          <w:trHeight w:val="300"/>
        </w:trPr>
        <w:tc>
          <w:tcPr>
            <w:tcW w:w="1927" w:type="dxa"/>
          </w:tcPr>
          <w:p w14:paraId="25523938" w14:textId="77777777" w:rsidR="00A076E9" w:rsidRDefault="00000000">
            <w:pPr>
              <w:pStyle w:val="TableParagraph"/>
              <w:spacing w:before="23"/>
              <w:ind w:left="136"/>
              <w:rPr>
                <w:b/>
                <w:sz w:val="18"/>
              </w:rPr>
            </w:pPr>
            <w:r>
              <w:rPr>
                <w:b/>
                <w:color w:val="1B365D"/>
                <w:sz w:val="18"/>
              </w:rPr>
              <w:t>Product</w:t>
            </w:r>
            <w:r>
              <w:rPr>
                <w:b/>
                <w:color w:val="1B365D"/>
                <w:spacing w:val="-2"/>
                <w:sz w:val="18"/>
              </w:rPr>
              <w:t xml:space="preserve"> </w:t>
            </w:r>
            <w:r>
              <w:rPr>
                <w:b/>
                <w:color w:val="1B365D"/>
                <w:sz w:val="18"/>
              </w:rPr>
              <w:t>&amp;</w:t>
            </w:r>
            <w:r>
              <w:rPr>
                <w:b/>
                <w:color w:val="1B365D"/>
                <w:spacing w:val="-2"/>
                <w:sz w:val="18"/>
              </w:rPr>
              <w:t xml:space="preserve"> Strategy</w:t>
            </w:r>
          </w:p>
        </w:tc>
        <w:tc>
          <w:tcPr>
            <w:tcW w:w="8643" w:type="dxa"/>
          </w:tcPr>
          <w:p w14:paraId="5E69D80F" w14:textId="77777777" w:rsidR="00A076E9" w:rsidRDefault="00000000">
            <w:pPr>
              <w:pStyle w:val="TableParagraph"/>
              <w:spacing w:before="23"/>
              <w:ind w:left="369"/>
              <w:rPr>
                <w:sz w:val="18"/>
              </w:rPr>
            </w:pPr>
            <w:r>
              <w:rPr>
                <w:color w:val="333333"/>
                <w:sz w:val="18"/>
              </w:rPr>
              <w:t>0→1</w:t>
            </w:r>
            <w:r>
              <w:rPr>
                <w:color w:val="333333"/>
                <w:spacing w:val="-5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Product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Creation,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Roadmapping,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PRDs,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RICE,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GTM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Strategy,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Pricing,</w:t>
            </w:r>
            <w:r>
              <w:rPr>
                <w:color w:val="333333"/>
                <w:spacing w:val="-3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Analyst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Briefings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(Gartner,</w:t>
            </w:r>
            <w:r>
              <w:rPr>
                <w:color w:val="333333"/>
                <w:spacing w:val="-2"/>
                <w:sz w:val="18"/>
              </w:rPr>
              <w:t xml:space="preserve"> Liminal)</w:t>
            </w:r>
          </w:p>
        </w:tc>
      </w:tr>
      <w:tr w:rsidR="00A076E9" w14:paraId="5B9B357E" w14:textId="77777777">
        <w:trPr>
          <w:trHeight w:val="539"/>
        </w:trPr>
        <w:tc>
          <w:tcPr>
            <w:tcW w:w="1927" w:type="dxa"/>
          </w:tcPr>
          <w:p w14:paraId="1B0D735C" w14:textId="77777777" w:rsidR="00A076E9" w:rsidRDefault="00000000">
            <w:pPr>
              <w:pStyle w:val="TableParagraph"/>
              <w:spacing w:before="23"/>
              <w:ind w:left="136"/>
              <w:rPr>
                <w:b/>
                <w:sz w:val="18"/>
              </w:rPr>
            </w:pPr>
            <w:r>
              <w:rPr>
                <w:b/>
                <w:color w:val="1B365D"/>
                <w:spacing w:val="-2"/>
                <w:sz w:val="18"/>
              </w:rPr>
              <w:t>Technical</w:t>
            </w:r>
          </w:p>
        </w:tc>
        <w:tc>
          <w:tcPr>
            <w:tcW w:w="8643" w:type="dxa"/>
          </w:tcPr>
          <w:p w14:paraId="6E0F4A1D" w14:textId="77777777" w:rsidR="00A076E9" w:rsidRDefault="00000000">
            <w:pPr>
              <w:pStyle w:val="TableParagraph"/>
              <w:spacing w:before="23" w:line="261" w:lineRule="auto"/>
              <w:ind w:left="369"/>
              <w:rPr>
                <w:sz w:val="18"/>
              </w:rPr>
            </w:pPr>
            <w:r>
              <w:rPr>
                <w:color w:val="333333"/>
                <w:sz w:val="18"/>
              </w:rPr>
              <w:t>Python,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SQL,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API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Design,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MongoDB,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AWS</w:t>
            </w:r>
            <w:r>
              <w:rPr>
                <w:color w:val="333333"/>
                <w:spacing w:val="-5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(SageMaker,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Marketplace),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MCP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Architecture,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Mixpanel,</w:t>
            </w:r>
            <w:r>
              <w:rPr>
                <w:color w:val="333333"/>
                <w:spacing w:val="-1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A/B</w:t>
            </w:r>
            <w:r>
              <w:rPr>
                <w:color w:val="333333"/>
                <w:spacing w:val="-4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 xml:space="preserve">Testing, </w:t>
            </w:r>
            <w:r>
              <w:rPr>
                <w:color w:val="333333"/>
                <w:spacing w:val="-4"/>
                <w:sz w:val="18"/>
              </w:rPr>
              <w:t>MLOps</w:t>
            </w:r>
          </w:p>
        </w:tc>
      </w:tr>
      <w:tr w:rsidR="00A076E9" w14:paraId="334884FD" w14:textId="77777777">
        <w:trPr>
          <w:trHeight w:val="479"/>
        </w:trPr>
        <w:tc>
          <w:tcPr>
            <w:tcW w:w="1927" w:type="dxa"/>
          </w:tcPr>
          <w:p w14:paraId="6C5FFF75" w14:textId="77777777" w:rsidR="00A076E9" w:rsidRDefault="00000000">
            <w:pPr>
              <w:pStyle w:val="TableParagraph"/>
              <w:spacing w:before="23"/>
              <w:ind w:left="136"/>
              <w:rPr>
                <w:b/>
                <w:sz w:val="18"/>
              </w:rPr>
            </w:pPr>
            <w:r>
              <w:rPr>
                <w:b/>
                <w:color w:val="1B365D"/>
                <w:spacing w:val="-2"/>
                <w:sz w:val="18"/>
              </w:rPr>
              <w:t>Leadership</w:t>
            </w:r>
          </w:p>
        </w:tc>
        <w:tc>
          <w:tcPr>
            <w:tcW w:w="8643" w:type="dxa"/>
          </w:tcPr>
          <w:p w14:paraId="39D81FCB" w14:textId="77777777" w:rsidR="00A076E9" w:rsidRDefault="00000000">
            <w:pPr>
              <w:pStyle w:val="TableParagraph"/>
              <w:spacing w:before="0" w:line="240" w:lineRule="atLeast"/>
              <w:ind w:left="369"/>
              <w:rPr>
                <w:sz w:val="18"/>
              </w:rPr>
            </w:pPr>
            <w:r>
              <w:rPr>
                <w:color w:val="333333"/>
                <w:sz w:val="18"/>
              </w:rPr>
              <w:t>Team</w:t>
            </w:r>
            <w:r>
              <w:rPr>
                <w:color w:val="333333"/>
                <w:spacing w:val="-5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Management</w:t>
            </w:r>
            <w:r>
              <w:rPr>
                <w:color w:val="333333"/>
                <w:spacing w:val="-6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(16</w:t>
            </w:r>
            <w:r>
              <w:rPr>
                <w:color w:val="333333"/>
                <w:spacing w:val="-5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reports),</w:t>
            </w:r>
            <w:r>
              <w:rPr>
                <w:color w:val="333333"/>
                <w:spacing w:val="-2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Cross-Functional</w:t>
            </w:r>
            <w:r>
              <w:rPr>
                <w:color w:val="333333"/>
                <w:spacing w:val="-6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Leadership,</w:t>
            </w:r>
            <w:r>
              <w:rPr>
                <w:color w:val="333333"/>
                <w:spacing w:val="-5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Sales</w:t>
            </w:r>
            <w:r>
              <w:rPr>
                <w:color w:val="333333"/>
                <w:spacing w:val="-6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Enablement,</w:t>
            </w:r>
            <w:r>
              <w:rPr>
                <w:color w:val="333333"/>
                <w:spacing w:val="-5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>Agile/Scrum,</w:t>
            </w:r>
            <w:r>
              <w:rPr>
                <w:color w:val="333333"/>
                <w:spacing w:val="-5"/>
                <w:sz w:val="18"/>
              </w:rPr>
              <w:t xml:space="preserve"> </w:t>
            </w:r>
            <w:r>
              <w:rPr>
                <w:color w:val="333333"/>
                <w:sz w:val="18"/>
              </w:rPr>
              <w:t xml:space="preserve">Stakeholder </w:t>
            </w:r>
            <w:r>
              <w:rPr>
                <w:color w:val="333333"/>
                <w:spacing w:val="-2"/>
                <w:sz w:val="18"/>
              </w:rPr>
              <w:t>Management</w:t>
            </w:r>
          </w:p>
        </w:tc>
      </w:tr>
    </w:tbl>
    <w:p w14:paraId="0022BA60" w14:textId="77777777" w:rsidR="00A076E9" w:rsidRDefault="00000000">
      <w:pPr>
        <w:pStyle w:val="Heading2"/>
        <w:spacing w:before="206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C34DE36" wp14:editId="233D9C67">
                <wp:simplePos x="0" y="0"/>
                <wp:positionH relativeFrom="page">
                  <wp:posOffset>530351</wp:posOffset>
                </wp:positionH>
                <wp:positionV relativeFrom="paragraph">
                  <wp:posOffset>300736</wp:posOffset>
                </wp:positionV>
                <wp:extent cx="6711950" cy="9525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1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1950" h="9525">
                              <a:moveTo>
                                <a:pt x="671169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711696" y="9144"/>
                              </a:lnTo>
                              <a:lnTo>
                                <a:pt x="67116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36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08CE30" id="Graphic 8" o:spid="_x0000_s1026" style="position:absolute;margin-left:41.75pt;margin-top:23.7pt;width:528.5pt;height:.7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119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" path="m6711696,l,,,9144r6711696,l6711696,xe" fillcolor="#1b365d" stroked="f">
                <v:path arrowok="t"/>
                <w10:wrap type="topAndBottom" anchorx="page"/>
              </v:shape>
            </w:pict>
          </mc:Fallback>
        </mc:AlternateContent>
      </w:r>
      <w:r>
        <w:rPr>
          <w:color w:val="1B365D"/>
          <w:spacing w:val="-2"/>
        </w:rPr>
        <w:t>PROFESSIONAL</w:t>
      </w:r>
      <w:r>
        <w:rPr>
          <w:color w:val="1B365D"/>
          <w:spacing w:val="12"/>
        </w:rPr>
        <w:t xml:space="preserve"> </w:t>
      </w:r>
      <w:r>
        <w:rPr>
          <w:color w:val="1B365D"/>
          <w:spacing w:val="-2"/>
        </w:rPr>
        <w:t>EXPERIENCE</w:t>
      </w:r>
    </w:p>
    <w:p w14:paraId="4F54ADE5" w14:textId="77777777" w:rsidR="00A076E9" w:rsidRDefault="00000000">
      <w:pPr>
        <w:tabs>
          <w:tab w:val="left" w:pos="9465"/>
        </w:tabs>
        <w:spacing w:before="124" w:line="264" w:lineRule="exact"/>
        <w:ind w:left="144"/>
        <w:rPr>
          <w:sz w:val="20"/>
        </w:rPr>
      </w:pPr>
      <w:hyperlink r:id="rId13">
        <w:r>
          <w:rPr>
            <w:b/>
            <w:color w:val="1B365D"/>
            <w:spacing w:val="-2"/>
          </w:rPr>
          <w:t>Shufti</w:t>
        </w:r>
      </w:hyperlink>
      <w:r>
        <w:rPr>
          <w:b/>
          <w:color w:val="1B365D"/>
        </w:rPr>
        <w:tab/>
      </w:r>
      <w:r>
        <w:rPr>
          <w:color w:val="545454"/>
          <w:sz w:val="20"/>
        </w:rPr>
        <w:t>Jul</w:t>
      </w:r>
      <w:r>
        <w:rPr>
          <w:color w:val="545454"/>
          <w:spacing w:val="-4"/>
          <w:sz w:val="20"/>
        </w:rPr>
        <w:t xml:space="preserve"> </w:t>
      </w:r>
      <w:r>
        <w:rPr>
          <w:color w:val="545454"/>
          <w:sz w:val="20"/>
        </w:rPr>
        <w:t>2025</w:t>
      </w:r>
      <w:r>
        <w:rPr>
          <w:color w:val="545454"/>
          <w:spacing w:val="-3"/>
          <w:sz w:val="20"/>
        </w:rPr>
        <w:t xml:space="preserve"> </w:t>
      </w:r>
      <w:r>
        <w:rPr>
          <w:color w:val="545454"/>
          <w:sz w:val="20"/>
        </w:rPr>
        <w:t>–</w:t>
      </w:r>
      <w:r>
        <w:rPr>
          <w:color w:val="545454"/>
          <w:spacing w:val="-4"/>
          <w:sz w:val="20"/>
        </w:rPr>
        <w:t xml:space="preserve"> </w:t>
      </w:r>
      <w:r>
        <w:rPr>
          <w:color w:val="545454"/>
          <w:spacing w:val="-2"/>
          <w:sz w:val="20"/>
        </w:rPr>
        <w:t>Present</w:t>
      </w:r>
    </w:p>
    <w:p w14:paraId="7EA00CCC" w14:textId="77777777" w:rsidR="00A076E9" w:rsidRDefault="00000000">
      <w:pPr>
        <w:spacing w:line="239" w:lineRule="exact"/>
        <w:ind w:left="143"/>
        <w:rPr>
          <w:sz w:val="19"/>
        </w:rPr>
      </w:pPr>
      <w:r>
        <w:rPr>
          <w:b/>
          <w:color w:val="333333"/>
          <w:sz w:val="20"/>
        </w:rPr>
        <w:t>Product</w:t>
      </w:r>
      <w:r>
        <w:rPr>
          <w:b/>
          <w:color w:val="333333"/>
          <w:spacing w:val="-3"/>
          <w:sz w:val="20"/>
        </w:rPr>
        <w:t xml:space="preserve"> </w:t>
      </w:r>
      <w:r>
        <w:rPr>
          <w:b/>
          <w:color w:val="333333"/>
          <w:sz w:val="20"/>
        </w:rPr>
        <w:t>Manager</w:t>
      </w:r>
      <w:r>
        <w:rPr>
          <w:b/>
          <w:color w:val="333333"/>
          <w:spacing w:val="37"/>
          <w:sz w:val="20"/>
        </w:rPr>
        <w:t xml:space="preserve"> </w:t>
      </w:r>
      <w:r>
        <w:rPr>
          <w:color w:val="545454"/>
          <w:sz w:val="19"/>
        </w:rPr>
        <w:t>|</w:t>
      </w:r>
      <w:r>
        <w:rPr>
          <w:color w:val="545454"/>
          <w:spacing w:val="34"/>
          <w:sz w:val="19"/>
        </w:rPr>
        <w:t xml:space="preserve"> </w:t>
      </w:r>
      <w:r>
        <w:rPr>
          <w:color w:val="545454"/>
          <w:sz w:val="19"/>
        </w:rPr>
        <w:t>Team</w:t>
      </w:r>
      <w:r>
        <w:rPr>
          <w:color w:val="545454"/>
          <w:spacing w:val="-3"/>
          <w:sz w:val="19"/>
        </w:rPr>
        <w:t xml:space="preserve"> </w:t>
      </w:r>
      <w:r>
        <w:rPr>
          <w:color w:val="545454"/>
          <w:sz w:val="19"/>
        </w:rPr>
        <w:t>of</w:t>
      </w:r>
      <w:r>
        <w:rPr>
          <w:color w:val="545454"/>
          <w:spacing w:val="-2"/>
          <w:sz w:val="19"/>
        </w:rPr>
        <w:t xml:space="preserve"> </w:t>
      </w:r>
      <w:r>
        <w:rPr>
          <w:color w:val="545454"/>
          <w:spacing w:val="-5"/>
          <w:sz w:val="19"/>
        </w:rPr>
        <w:t>16</w:t>
      </w:r>
    </w:p>
    <w:p w14:paraId="5D17D7D5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before="26" w:line="247" w:lineRule="auto"/>
        <w:ind w:right="624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Led a 16-person department across product and product marketing, managing workstream prioritisation, delivery cadence, and quality standards across simultaneous GTM executions for 7 product lines.</w:t>
      </w:r>
    </w:p>
    <w:p w14:paraId="76BFEB9B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34" w:lineRule="exac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Owned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GTM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strategy and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execution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across 7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product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lines (Face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Verification, Document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Verification, Age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Verification,</w:t>
      </w:r>
      <w:r>
        <w:rPr>
          <w:color w:val="333333"/>
          <w:spacing w:val="2"/>
          <w:sz w:val="19"/>
        </w:rPr>
        <w:t xml:space="preserve"> </w:t>
      </w:r>
      <w:r>
        <w:rPr>
          <w:color w:val="333333"/>
          <w:spacing w:val="-5"/>
          <w:sz w:val="19"/>
        </w:rPr>
        <w:t>AML</w:t>
      </w:r>
    </w:p>
    <w:p w14:paraId="3BBE825C" w14:textId="77777777" w:rsidR="00A076E9" w:rsidRDefault="00000000">
      <w:pPr>
        <w:pStyle w:val="BodyText"/>
        <w:spacing w:before="8" w:line="247" w:lineRule="auto"/>
        <w:ind w:right="523" w:firstLine="0"/>
      </w:pPr>
      <w:r>
        <w:rPr>
          <w:color w:val="333333"/>
        </w:rPr>
        <w:t>Screening, VideoIdent, eIDV, Address Verification), achieving greater than 90% internal adoption against structured adoption targets within the first quarter.</w:t>
      </w:r>
    </w:p>
    <w:p w14:paraId="169BD060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34" w:lineRule="exac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Conceived,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named, and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launched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the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Blind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Spot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Audit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on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AWS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Marketplace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with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4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audit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engines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that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enable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banks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to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stress-</w:t>
      </w:r>
      <w:r>
        <w:rPr>
          <w:color w:val="333333"/>
          <w:spacing w:val="-4"/>
          <w:sz w:val="19"/>
        </w:rPr>
        <w:t>test</w:t>
      </w:r>
    </w:p>
    <w:p w14:paraId="7295BB41" w14:textId="77777777" w:rsidR="00A076E9" w:rsidRDefault="00000000">
      <w:pPr>
        <w:pStyle w:val="BodyText"/>
        <w:spacing w:before="8" w:line="226" w:lineRule="exact"/>
        <w:ind w:firstLine="0"/>
      </w:pPr>
      <w:r>
        <w:rPr>
          <w:color w:val="333333"/>
        </w:rPr>
        <w:t>historic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KYC portfolios against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modern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deepfake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injection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threats.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Deployed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inside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client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VPCs with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zero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PII </w:t>
      </w:r>
      <w:r>
        <w:rPr>
          <w:color w:val="333333"/>
          <w:spacing w:val="-2"/>
        </w:rPr>
        <w:t>exposure.</w:t>
      </w:r>
    </w:p>
    <w:p w14:paraId="753D9848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47" w:lineRule="auto"/>
        <w:ind w:right="628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Launched Age Verification as a standalone product to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unlock a new revenue stream, aligned with emerging mandates including the UK Online Safety Act, EU DSA, and Challenge 18/21/25 frameworks.</w:t>
      </w:r>
    </w:p>
    <w:p w14:paraId="5708031B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34" w:lineRule="exac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Built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a HubSpot-tracked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Content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Library that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generated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10+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qualified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leads within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the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first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month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of launch,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converting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pacing w:val="-2"/>
          <w:sz w:val="19"/>
        </w:rPr>
        <w:t>static</w:t>
      </w:r>
    </w:p>
    <w:p w14:paraId="696C13E0" w14:textId="77777777" w:rsidR="00A076E9" w:rsidRDefault="00000000">
      <w:pPr>
        <w:pStyle w:val="BodyText"/>
        <w:spacing w:before="2" w:line="226" w:lineRule="exact"/>
        <w:ind w:firstLine="0"/>
      </w:pPr>
      <w:r>
        <w:rPr>
          <w:color w:val="333333"/>
        </w:rPr>
        <w:t>marketing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collateral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into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gated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demand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generation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engine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full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attribution</w:t>
      </w:r>
      <w:r>
        <w:rPr>
          <w:color w:val="333333"/>
          <w:spacing w:val="-10"/>
        </w:rPr>
        <w:t xml:space="preserve"> </w:t>
      </w:r>
      <w:r>
        <w:rPr>
          <w:color w:val="333333"/>
          <w:spacing w:val="-2"/>
        </w:rPr>
        <w:t>visibility.</w:t>
      </w:r>
    </w:p>
    <w:p w14:paraId="724355E2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47" w:lineRule="auto"/>
        <w:ind w:right="556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Designed and deployed an internal LMS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and Sales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Certification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programme,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certifying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15+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SDRs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and AEs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across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all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7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product lines before prospect engagement.</w:t>
      </w:r>
    </w:p>
    <w:p w14:paraId="1C42B351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34" w:lineRule="exac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Led a comprehensive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website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revamp across homepage, all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product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pages,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and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IA restructure, driving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a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43%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increase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in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pacing w:val="-2"/>
          <w:sz w:val="19"/>
        </w:rPr>
        <w:t>organic</w:t>
      </w:r>
    </w:p>
    <w:p w14:paraId="45E5F9C6" w14:textId="77777777" w:rsidR="00A076E9" w:rsidRDefault="00000000">
      <w:pPr>
        <w:pStyle w:val="BodyText"/>
        <w:spacing w:before="2" w:line="226" w:lineRule="exact"/>
        <w:ind w:firstLine="0"/>
      </w:pPr>
      <w:r>
        <w:rPr>
          <w:color w:val="333333"/>
          <w:spacing w:val="-2"/>
        </w:rPr>
        <w:t>traffic.</w:t>
      </w:r>
    </w:p>
    <w:p w14:paraId="22AC087C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46" w:lineRule="exac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Prepared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all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Gartner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and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Liminal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analyst briefings including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decks,</w:t>
      </w:r>
      <w:r>
        <w:rPr>
          <w:color w:val="333333"/>
          <w:spacing w:val="2"/>
          <w:sz w:val="19"/>
        </w:rPr>
        <w:t xml:space="preserve"> </w:t>
      </w:r>
      <w:r>
        <w:rPr>
          <w:color w:val="333333"/>
          <w:sz w:val="19"/>
        </w:rPr>
        <w:t>documentation, and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competitive</w:t>
      </w:r>
      <w:r>
        <w:rPr>
          <w:color w:val="333333"/>
          <w:spacing w:val="1"/>
          <w:sz w:val="19"/>
        </w:rPr>
        <w:t xml:space="preserve"> </w:t>
      </w:r>
      <w:r>
        <w:rPr>
          <w:color w:val="333333"/>
          <w:sz w:val="19"/>
        </w:rPr>
        <w:t>positioning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pacing w:val="-2"/>
          <w:sz w:val="19"/>
        </w:rPr>
        <w:t>materials.</w:t>
      </w:r>
    </w:p>
    <w:p w14:paraId="3CCE3192" w14:textId="77777777" w:rsidR="00A076E9" w:rsidRDefault="00000000">
      <w:pPr>
        <w:tabs>
          <w:tab w:val="left" w:pos="9314"/>
        </w:tabs>
        <w:spacing w:before="118" w:line="264" w:lineRule="exact"/>
        <w:ind w:left="144"/>
        <w:rPr>
          <w:sz w:val="20"/>
        </w:rPr>
      </w:pPr>
      <w:r>
        <w:rPr>
          <w:b/>
          <w:color w:val="1B365D"/>
        </w:rPr>
        <w:t>Programmers</w:t>
      </w:r>
      <w:r>
        <w:rPr>
          <w:b/>
          <w:color w:val="1B365D"/>
          <w:spacing w:val="-10"/>
        </w:rPr>
        <w:t xml:space="preserve"> </w:t>
      </w:r>
      <w:r>
        <w:rPr>
          <w:b/>
          <w:color w:val="1B365D"/>
          <w:spacing w:val="-4"/>
        </w:rPr>
        <w:t>Force</w:t>
      </w:r>
      <w:r>
        <w:rPr>
          <w:b/>
          <w:color w:val="1B365D"/>
        </w:rPr>
        <w:tab/>
      </w:r>
      <w:r>
        <w:rPr>
          <w:color w:val="545454"/>
          <w:sz w:val="20"/>
        </w:rPr>
        <w:t>Jan</w:t>
      </w:r>
      <w:r>
        <w:rPr>
          <w:color w:val="545454"/>
          <w:spacing w:val="-2"/>
          <w:sz w:val="20"/>
        </w:rPr>
        <w:t xml:space="preserve"> </w:t>
      </w:r>
      <w:r>
        <w:rPr>
          <w:color w:val="545454"/>
          <w:sz w:val="20"/>
        </w:rPr>
        <w:t>2024</w:t>
      </w:r>
      <w:r>
        <w:rPr>
          <w:color w:val="545454"/>
          <w:spacing w:val="-3"/>
          <w:sz w:val="20"/>
        </w:rPr>
        <w:t xml:space="preserve"> </w:t>
      </w:r>
      <w:r>
        <w:rPr>
          <w:color w:val="545454"/>
          <w:sz w:val="20"/>
        </w:rPr>
        <w:t>–</w:t>
      </w:r>
      <w:r>
        <w:rPr>
          <w:color w:val="545454"/>
          <w:spacing w:val="-4"/>
          <w:sz w:val="20"/>
        </w:rPr>
        <w:t xml:space="preserve"> </w:t>
      </w:r>
      <w:r>
        <w:rPr>
          <w:color w:val="545454"/>
          <w:sz w:val="20"/>
        </w:rPr>
        <w:t>Jun</w:t>
      </w:r>
      <w:r>
        <w:rPr>
          <w:color w:val="545454"/>
          <w:spacing w:val="-2"/>
          <w:sz w:val="20"/>
        </w:rPr>
        <w:t xml:space="preserve"> </w:t>
      </w:r>
      <w:r>
        <w:rPr>
          <w:color w:val="545454"/>
          <w:spacing w:val="-4"/>
          <w:sz w:val="20"/>
        </w:rPr>
        <w:t>2025</w:t>
      </w:r>
    </w:p>
    <w:p w14:paraId="4D50948A" w14:textId="77777777" w:rsidR="00A076E9" w:rsidRDefault="00000000">
      <w:pPr>
        <w:pStyle w:val="Heading3"/>
      </w:pPr>
      <w:r>
        <w:rPr>
          <w:color w:val="333333"/>
        </w:rPr>
        <w:t>Technical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Product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Manager</w:t>
      </w:r>
    </w:p>
    <w:p w14:paraId="275F5E8E" w14:textId="77777777" w:rsidR="00A076E9" w:rsidRDefault="00000000">
      <w:pPr>
        <w:spacing w:before="68"/>
        <w:ind w:left="144"/>
        <w:rPr>
          <w:sz w:val="19"/>
        </w:rPr>
      </w:pPr>
      <w:hyperlink r:id="rId14">
        <w:r>
          <w:rPr>
            <w:b/>
            <w:color w:val="2B5696"/>
            <w:sz w:val="19"/>
          </w:rPr>
          <w:t>AML</w:t>
        </w:r>
        <w:r>
          <w:rPr>
            <w:b/>
            <w:color w:val="2B5696"/>
            <w:spacing w:val="-7"/>
            <w:sz w:val="19"/>
          </w:rPr>
          <w:t xml:space="preserve"> </w:t>
        </w:r>
        <w:r>
          <w:rPr>
            <w:b/>
            <w:color w:val="2B5696"/>
            <w:sz w:val="19"/>
          </w:rPr>
          <w:t>Watcher</w:t>
        </w:r>
      </w:hyperlink>
      <w:r>
        <w:rPr>
          <w:b/>
          <w:color w:val="2B5696"/>
          <w:spacing w:val="34"/>
          <w:sz w:val="19"/>
        </w:rPr>
        <w:t xml:space="preserve"> </w:t>
      </w:r>
      <w:r>
        <w:rPr>
          <w:color w:val="545454"/>
          <w:sz w:val="19"/>
        </w:rPr>
        <w:t>|</w:t>
      </w:r>
      <w:r>
        <w:rPr>
          <w:color w:val="545454"/>
          <w:spacing w:val="30"/>
          <w:sz w:val="19"/>
        </w:rPr>
        <w:t xml:space="preserve"> </w:t>
      </w:r>
      <w:r>
        <w:rPr>
          <w:color w:val="545454"/>
          <w:sz w:val="19"/>
        </w:rPr>
        <w:t>RegTech</w:t>
      </w:r>
      <w:r>
        <w:rPr>
          <w:color w:val="545454"/>
          <w:spacing w:val="-4"/>
          <w:sz w:val="19"/>
        </w:rPr>
        <w:t xml:space="preserve"> </w:t>
      </w:r>
      <w:r>
        <w:rPr>
          <w:color w:val="545454"/>
          <w:sz w:val="19"/>
        </w:rPr>
        <w:t>Compliance</w:t>
      </w:r>
      <w:r>
        <w:rPr>
          <w:color w:val="545454"/>
          <w:spacing w:val="-6"/>
          <w:sz w:val="19"/>
        </w:rPr>
        <w:t xml:space="preserve"> </w:t>
      </w:r>
      <w:r>
        <w:rPr>
          <w:color w:val="545454"/>
          <w:spacing w:val="-2"/>
          <w:sz w:val="19"/>
        </w:rPr>
        <w:t>Platform</w:t>
      </w:r>
    </w:p>
    <w:p w14:paraId="10BB410F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before="7" w:line="247" w:lineRule="auto"/>
        <w:ind w:right="620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Built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the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product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function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from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zero,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scaling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the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team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from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2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to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10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and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establishing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end-to-end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product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operations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across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PRDs, sprint planning, pricing strategy, and cross-functional delivery with Engineering, Data Science, Design, and Sales.</w:t>
      </w:r>
    </w:p>
    <w:p w14:paraId="7ABB9D42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34" w:lineRule="exac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Designed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a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Configurable</w:t>
      </w:r>
      <w:r>
        <w:rPr>
          <w:color w:val="333333"/>
          <w:spacing w:val="-8"/>
          <w:sz w:val="19"/>
        </w:rPr>
        <w:t xml:space="preserve"> </w:t>
      </w:r>
      <w:r>
        <w:rPr>
          <w:color w:val="333333"/>
          <w:sz w:val="19"/>
        </w:rPr>
        <w:t>Risk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Scoring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Engine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(country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risk,</w:t>
      </w:r>
      <w:r>
        <w:rPr>
          <w:color w:val="333333"/>
          <w:spacing w:val="-8"/>
          <w:sz w:val="19"/>
        </w:rPr>
        <w:t xml:space="preserve"> </w:t>
      </w:r>
      <w:r>
        <w:rPr>
          <w:color w:val="333333"/>
          <w:sz w:val="19"/>
        </w:rPr>
        <w:t>database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risk,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criminal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activity</w:t>
      </w:r>
      <w:r>
        <w:rPr>
          <w:color w:val="333333"/>
          <w:spacing w:val="-8"/>
          <w:sz w:val="19"/>
        </w:rPr>
        <w:t xml:space="preserve"> </w:t>
      </w:r>
      <w:r>
        <w:rPr>
          <w:color w:val="333333"/>
          <w:sz w:val="19"/>
        </w:rPr>
        <w:t>risk),</w:t>
      </w:r>
      <w:r>
        <w:rPr>
          <w:color w:val="333333"/>
          <w:spacing w:val="-8"/>
          <w:sz w:val="19"/>
        </w:rPr>
        <w:t xml:space="preserve"> </w:t>
      </w:r>
      <w:r>
        <w:rPr>
          <w:color w:val="333333"/>
          <w:sz w:val="19"/>
        </w:rPr>
        <w:t>achieving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~40%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false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pacing w:val="-2"/>
          <w:sz w:val="19"/>
        </w:rPr>
        <w:t>positive</w:t>
      </w:r>
    </w:p>
    <w:p w14:paraId="0A8CF1C1" w14:textId="77777777" w:rsidR="00A076E9" w:rsidRDefault="00000000">
      <w:pPr>
        <w:pStyle w:val="BodyText"/>
        <w:spacing w:before="8" w:line="226" w:lineRule="exact"/>
        <w:ind w:firstLine="0"/>
      </w:pPr>
      <w:r>
        <w:rPr>
          <w:color w:val="333333"/>
        </w:rPr>
        <w:t>reduction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70%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processing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time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decrease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by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enabling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clients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customise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risk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weights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thresholds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per</w:t>
      </w:r>
      <w:r>
        <w:rPr>
          <w:color w:val="333333"/>
          <w:spacing w:val="-7"/>
        </w:rPr>
        <w:t xml:space="preserve"> </w:t>
      </w:r>
      <w:r>
        <w:rPr>
          <w:color w:val="333333"/>
          <w:spacing w:val="-2"/>
        </w:rPr>
        <w:t>jurisdiction.</w:t>
      </w:r>
    </w:p>
    <w:p w14:paraId="5C23277E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47" w:lineRule="auto"/>
        <w:ind w:right="549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Built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Adverse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Media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Screening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end-to-end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using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NLP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and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context-aware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entity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extraction,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scaling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it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from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basic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keyword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matching to 5,000+ sources in 80+ languages with 415+ risk categories. This technology was later spun off as Media Watcher.</w:t>
      </w:r>
    </w:p>
    <w:p w14:paraId="4BAEF752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34" w:lineRule="exac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Defined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fuzzy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name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matching</w:t>
      </w:r>
      <w:r>
        <w:rPr>
          <w:color w:val="333333"/>
          <w:spacing w:val="-8"/>
          <w:sz w:val="19"/>
        </w:rPr>
        <w:t xml:space="preserve"> </w:t>
      </w:r>
      <w:r>
        <w:rPr>
          <w:color w:val="333333"/>
          <w:sz w:val="19"/>
        </w:rPr>
        <w:t>logic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(phonetic,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transliteration,</w:t>
      </w:r>
      <w:r>
        <w:rPr>
          <w:color w:val="333333"/>
          <w:spacing w:val="-10"/>
          <w:sz w:val="19"/>
        </w:rPr>
        <w:t xml:space="preserve"> </w:t>
      </w:r>
      <w:r>
        <w:rPr>
          <w:color w:val="333333"/>
          <w:sz w:val="19"/>
        </w:rPr>
        <w:t>diacritics,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alias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detection),</w:t>
      </w:r>
      <w:r>
        <w:rPr>
          <w:color w:val="333333"/>
          <w:spacing w:val="-9"/>
          <w:sz w:val="19"/>
        </w:rPr>
        <w:t xml:space="preserve"> </w:t>
      </w:r>
      <w:r>
        <w:rPr>
          <w:color w:val="333333"/>
          <w:sz w:val="19"/>
        </w:rPr>
        <w:t>reducing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false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positives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by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up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to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60%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pacing w:val="-5"/>
          <w:sz w:val="19"/>
        </w:rPr>
        <w:t>and</w:t>
      </w:r>
    </w:p>
    <w:p w14:paraId="1252E9DF" w14:textId="77777777" w:rsidR="00A076E9" w:rsidRDefault="00000000">
      <w:pPr>
        <w:pStyle w:val="BodyText"/>
        <w:spacing w:before="2" w:line="226" w:lineRule="exact"/>
        <w:ind w:firstLine="0"/>
      </w:pPr>
      <w:r>
        <w:rPr>
          <w:color w:val="333333"/>
        </w:rPr>
        <w:t>saving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compliance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officers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hours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daily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manual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review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across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15–20M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entity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profiles.</w:t>
      </w:r>
    </w:p>
    <w:p w14:paraId="11E2C4C4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47" w:lineRule="auto"/>
        <w:ind w:right="959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Introduced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Biometric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AML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as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market-first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feature: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1:1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facial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matching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against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AML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databases,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achieving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44%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false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positive reduction and up to 90% fewer manual reviews for matched screenings.</w:t>
      </w:r>
    </w:p>
    <w:p w14:paraId="43A341E2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34" w:lineRule="exac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Conducted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technical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demos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for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enterprise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CTOs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and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CEOs,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directly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contributing</w:t>
      </w:r>
      <w:r>
        <w:rPr>
          <w:color w:val="333333"/>
          <w:spacing w:val="-8"/>
          <w:sz w:val="19"/>
        </w:rPr>
        <w:t xml:space="preserve"> </w:t>
      </w:r>
      <w:r>
        <w:rPr>
          <w:color w:val="333333"/>
          <w:sz w:val="19"/>
        </w:rPr>
        <w:t>to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a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30%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increase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in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enterprise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sales.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Drove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pacing w:val="-5"/>
          <w:sz w:val="19"/>
        </w:rPr>
        <w:t>57%</w:t>
      </w:r>
    </w:p>
    <w:p w14:paraId="69235B28" w14:textId="77777777" w:rsidR="00A076E9" w:rsidRDefault="00000000">
      <w:pPr>
        <w:pStyle w:val="BodyText"/>
        <w:spacing w:before="2"/>
        <w:ind w:firstLine="0"/>
      </w:pPr>
      <w:r>
        <w:rPr>
          <w:color w:val="333333"/>
        </w:rPr>
        <w:t>monthly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revenue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growth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through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targeted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feature</w:t>
      </w:r>
      <w:r>
        <w:rPr>
          <w:color w:val="333333"/>
          <w:spacing w:val="-7"/>
        </w:rPr>
        <w:t xml:space="preserve"> </w:t>
      </w:r>
      <w:r>
        <w:rPr>
          <w:color w:val="333333"/>
          <w:spacing w:val="-2"/>
        </w:rPr>
        <w:t>enhancements.</w:t>
      </w:r>
    </w:p>
    <w:p w14:paraId="0C6D087E" w14:textId="77777777" w:rsidR="00A076E9" w:rsidRDefault="00A076E9">
      <w:pPr>
        <w:pStyle w:val="BodyText"/>
        <w:sectPr w:rsidR="00A076E9">
          <w:type w:val="continuous"/>
          <w:pgSz w:w="12240" w:h="15840"/>
          <w:pgMar w:top="440" w:right="360" w:bottom="280" w:left="720" w:header="720" w:footer="720" w:gutter="0"/>
          <w:cols w:space="720"/>
        </w:sectPr>
      </w:pPr>
    </w:p>
    <w:p w14:paraId="4DEB8005" w14:textId="77777777" w:rsidR="00A076E9" w:rsidRDefault="00000000">
      <w:pPr>
        <w:spacing w:before="39"/>
        <w:ind w:left="144"/>
        <w:rPr>
          <w:sz w:val="19"/>
        </w:rPr>
      </w:pPr>
      <w:hyperlink r:id="rId15">
        <w:r>
          <w:rPr>
            <w:b/>
            <w:color w:val="2B5696"/>
            <w:sz w:val="19"/>
          </w:rPr>
          <w:t>Media</w:t>
        </w:r>
        <w:r>
          <w:rPr>
            <w:b/>
            <w:color w:val="2B5696"/>
            <w:spacing w:val="-6"/>
            <w:sz w:val="19"/>
          </w:rPr>
          <w:t xml:space="preserve"> </w:t>
        </w:r>
        <w:r>
          <w:rPr>
            <w:b/>
            <w:color w:val="2B5696"/>
            <w:sz w:val="19"/>
          </w:rPr>
          <w:t>Watcher</w:t>
        </w:r>
      </w:hyperlink>
      <w:r>
        <w:rPr>
          <w:b/>
          <w:color w:val="2B5696"/>
          <w:spacing w:val="32"/>
          <w:sz w:val="19"/>
        </w:rPr>
        <w:t xml:space="preserve"> </w:t>
      </w:r>
      <w:r>
        <w:rPr>
          <w:color w:val="545454"/>
          <w:sz w:val="19"/>
        </w:rPr>
        <w:t>|</w:t>
      </w:r>
      <w:r>
        <w:rPr>
          <w:color w:val="545454"/>
          <w:spacing w:val="30"/>
          <w:sz w:val="19"/>
        </w:rPr>
        <w:t xml:space="preserve"> </w:t>
      </w:r>
      <w:r>
        <w:rPr>
          <w:color w:val="545454"/>
          <w:sz w:val="19"/>
        </w:rPr>
        <w:t>Zero-to-One</w:t>
      </w:r>
      <w:r>
        <w:rPr>
          <w:color w:val="545454"/>
          <w:spacing w:val="-5"/>
          <w:sz w:val="19"/>
        </w:rPr>
        <w:t xml:space="preserve"> </w:t>
      </w:r>
      <w:r>
        <w:rPr>
          <w:color w:val="545454"/>
          <w:sz w:val="19"/>
        </w:rPr>
        <w:t>Spin-</w:t>
      </w:r>
      <w:r>
        <w:rPr>
          <w:color w:val="545454"/>
          <w:spacing w:val="-5"/>
          <w:sz w:val="19"/>
        </w:rPr>
        <w:t>Off</w:t>
      </w:r>
    </w:p>
    <w:p w14:paraId="5E9B2D23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before="7" w:line="247" w:lineRule="auto"/>
        <w:ind w:right="702" w:hanging="361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Conceived,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named,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and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led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zero-to-one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spin-off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of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AML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Watcher’s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adverse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media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engine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into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standalone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media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intelligence platform processing 100,000+ sources across 230+ countries in 80+ languages. Delivered a working prototype in 2 weeks.</w:t>
      </w:r>
    </w:p>
    <w:p w14:paraId="021F7215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34" w:lineRule="exac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Defined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a</w:t>
      </w:r>
      <w:r>
        <w:rPr>
          <w:color w:val="333333"/>
          <w:spacing w:val="-8"/>
          <w:sz w:val="19"/>
        </w:rPr>
        <w:t xml:space="preserve"> </w:t>
      </w:r>
      <w:r>
        <w:rPr>
          <w:color w:val="333333"/>
          <w:sz w:val="19"/>
        </w:rPr>
        <w:t>3-tier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sentiment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analysis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pipeline</w:t>
      </w:r>
      <w:r>
        <w:rPr>
          <w:color w:val="333333"/>
          <w:spacing w:val="-9"/>
          <w:sz w:val="19"/>
        </w:rPr>
        <w:t xml:space="preserve"> </w:t>
      </w:r>
      <w:r>
        <w:rPr>
          <w:color w:val="333333"/>
          <w:sz w:val="19"/>
        </w:rPr>
        <w:t>(entity-level,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case-level,</w:t>
      </w:r>
      <w:r>
        <w:rPr>
          <w:color w:val="333333"/>
          <w:spacing w:val="-8"/>
          <w:sz w:val="19"/>
        </w:rPr>
        <w:t xml:space="preserve"> </w:t>
      </w:r>
      <w:r>
        <w:rPr>
          <w:color w:val="333333"/>
          <w:sz w:val="19"/>
        </w:rPr>
        <w:t>news-level)</w:t>
      </w:r>
      <w:r>
        <w:rPr>
          <w:color w:val="333333"/>
          <w:spacing w:val="-8"/>
          <w:sz w:val="19"/>
        </w:rPr>
        <w:t xml:space="preserve"> </w:t>
      </w:r>
      <w:r>
        <w:rPr>
          <w:color w:val="333333"/>
          <w:sz w:val="19"/>
        </w:rPr>
        <w:t>and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owned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API</w:t>
      </w:r>
      <w:r>
        <w:rPr>
          <w:color w:val="333333"/>
          <w:spacing w:val="-8"/>
          <w:sz w:val="19"/>
        </w:rPr>
        <w:t xml:space="preserve"> </w:t>
      </w:r>
      <w:r>
        <w:rPr>
          <w:color w:val="333333"/>
          <w:sz w:val="19"/>
        </w:rPr>
        <w:t>architecture,</w:t>
      </w:r>
      <w:r>
        <w:rPr>
          <w:color w:val="333333"/>
          <w:spacing w:val="-9"/>
          <w:sz w:val="19"/>
        </w:rPr>
        <w:t xml:space="preserve"> </w:t>
      </w:r>
      <w:r>
        <w:rPr>
          <w:color w:val="333333"/>
          <w:sz w:val="19"/>
        </w:rPr>
        <w:t>pipeline</w:t>
      </w:r>
      <w:r>
        <w:rPr>
          <w:color w:val="333333"/>
          <w:spacing w:val="-9"/>
          <w:sz w:val="19"/>
        </w:rPr>
        <w:t xml:space="preserve"> </w:t>
      </w:r>
      <w:r>
        <w:rPr>
          <w:color w:val="333333"/>
          <w:sz w:val="19"/>
        </w:rPr>
        <w:t>design,</w:t>
      </w:r>
      <w:r>
        <w:rPr>
          <w:color w:val="333333"/>
          <w:spacing w:val="-9"/>
          <w:sz w:val="19"/>
        </w:rPr>
        <w:t xml:space="preserve"> </w:t>
      </w:r>
      <w:r>
        <w:rPr>
          <w:color w:val="333333"/>
          <w:spacing w:val="-5"/>
          <w:sz w:val="19"/>
        </w:rPr>
        <w:t>and</w:t>
      </w:r>
    </w:p>
    <w:p w14:paraId="0B68455B" w14:textId="77777777" w:rsidR="00A076E9" w:rsidRDefault="00000000">
      <w:pPr>
        <w:pStyle w:val="BodyText"/>
        <w:spacing w:before="8"/>
        <w:ind w:firstLine="0"/>
      </w:pPr>
      <w:r>
        <w:rPr>
          <w:color w:val="333333"/>
        </w:rPr>
        <w:t>sub-200ms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alert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delivery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system.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Managed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1B+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archived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articles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spanning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25</w:t>
      </w:r>
      <w:r>
        <w:rPr>
          <w:color w:val="333333"/>
          <w:spacing w:val="-7"/>
        </w:rPr>
        <w:t xml:space="preserve"> </w:t>
      </w:r>
      <w:r>
        <w:rPr>
          <w:color w:val="333333"/>
          <w:spacing w:val="-2"/>
        </w:rPr>
        <w:t>years.</w:t>
      </w:r>
    </w:p>
    <w:p w14:paraId="3A39709B" w14:textId="77777777" w:rsidR="00A076E9" w:rsidRDefault="00000000">
      <w:pPr>
        <w:spacing w:before="68"/>
        <w:ind w:left="144"/>
        <w:rPr>
          <w:sz w:val="19"/>
        </w:rPr>
      </w:pPr>
      <w:hyperlink r:id="rId16">
        <w:r>
          <w:rPr>
            <w:b/>
            <w:color w:val="2B5696"/>
            <w:sz w:val="19"/>
          </w:rPr>
          <w:t>Barie.AI</w:t>
        </w:r>
      </w:hyperlink>
      <w:r>
        <w:rPr>
          <w:b/>
          <w:color w:val="2B5696"/>
          <w:spacing w:val="33"/>
          <w:sz w:val="19"/>
        </w:rPr>
        <w:t xml:space="preserve"> </w:t>
      </w:r>
      <w:r>
        <w:rPr>
          <w:color w:val="545454"/>
          <w:sz w:val="19"/>
        </w:rPr>
        <w:t>|</w:t>
      </w:r>
      <w:r>
        <w:rPr>
          <w:color w:val="545454"/>
          <w:spacing w:val="31"/>
          <w:sz w:val="19"/>
        </w:rPr>
        <w:t xml:space="preserve"> </w:t>
      </w:r>
      <w:r>
        <w:rPr>
          <w:color w:val="545454"/>
          <w:sz w:val="19"/>
        </w:rPr>
        <w:t>Agentic</w:t>
      </w:r>
      <w:r>
        <w:rPr>
          <w:color w:val="545454"/>
          <w:spacing w:val="-5"/>
          <w:sz w:val="19"/>
        </w:rPr>
        <w:t xml:space="preserve"> </w:t>
      </w:r>
      <w:r>
        <w:rPr>
          <w:color w:val="545454"/>
          <w:sz w:val="19"/>
        </w:rPr>
        <w:t>AI</w:t>
      </w:r>
      <w:r>
        <w:rPr>
          <w:color w:val="545454"/>
          <w:spacing w:val="-5"/>
          <w:sz w:val="19"/>
        </w:rPr>
        <w:t xml:space="preserve"> </w:t>
      </w:r>
      <w:r>
        <w:rPr>
          <w:color w:val="545454"/>
          <w:sz w:val="19"/>
        </w:rPr>
        <w:t>Platform,</w:t>
      </w:r>
      <w:r>
        <w:rPr>
          <w:color w:val="545454"/>
          <w:spacing w:val="-7"/>
          <w:sz w:val="19"/>
        </w:rPr>
        <w:t xml:space="preserve"> </w:t>
      </w:r>
      <w:r>
        <w:rPr>
          <w:color w:val="545454"/>
          <w:sz w:val="19"/>
        </w:rPr>
        <w:t>Zero-to-</w:t>
      </w:r>
      <w:r>
        <w:rPr>
          <w:color w:val="545454"/>
          <w:spacing w:val="-5"/>
          <w:sz w:val="19"/>
        </w:rPr>
        <w:t>One</w:t>
      </w:r>
    </w:p>
    <w:p w14:paraId="48A1ABC9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before="20" w:line="247" w:lineRule="auto"/>
        <w:ind w:right="523" w:hanging="361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Named the product and delivered a functional prototype in 1 month with 3 engineers and near-zero budget. Defined the complete</w:t>
      </w:r>
      <w:r>
        <w:rPr>
          <w:color w:val="333333"/>
          <w:spacing w:val="-9"/>
          <w:sz w:val="19"/>
        </w:rPr>
        <w:t xml:space="preserve"> </w:t>
      </w:r>
      <w:r>
        <w:rPr>
          <w:color w:val="333333"/>
          <w:sz w:val="19"/>
        </w:rPr>
        <w:t>agentic</w:t>
      </w:r>
      <w:r>
        <w:rPr>
          <w:color w:val="333333"/>
          <w:spacing w:val="-9"/>
          <w:sz w:val="19"/>
        </w:rPr>
        <w:t xml:space="preserve"> </w:t>
      </w:r>
      <w:r>
        <w:rPr>
          <w:color w:val="333333"/>
          <w:sz w:val="19"/>
        </w:rPr>
        <w:t>architecture</w:t>
      </w:r>
      <w:r>
        <w:rPr>
          <w:color w:val="333333"/>
          <w:spacing w:val="-9"/>
          <w:sz w:val="19"/>
        </w:rPr>
        <w:t xml:space="preserve"> </w:t>
      </w:r>
      <w:r>
        <w:rPr>
          <w:color w:val="333333"/>
          <w:sz w:val="19"/>
        </w:rPr>
        <w:t>including</w:t>
      </w:r>
      <w:r>
        <w:rPr>
          <w:color w:val="333333"/>
          <w:spacing w:val="-9"/>
          <w:sz w:val="19"/>
        </w:rPr>
        <w:t xml:space="preserve"> </w:t>
      </w:r>
      <w:r>
        <w:rPr>
          <w:color w:val="333333"/>
          <w:sz w:val="19"/>
        </w:rPr>
        <w:t>MCP</w:t>
      </w:r>
      <w:r>
        <w:rPr>
          <w:color w:val="333333"/>
          <w:spacing w:val="-8"/>
          <w:sz w:val="19"/>
        </w:rPr>
        <w:t xml:space="preserve"> </w:t>
      </w:r>
      <w:r>
        <w:rPr>
          <w:color w:val="333333"/>
          <w:sz w:val="19"/>
        </w:rPr>
        <w:t>integration</w:t>
      </w:r>
      <w:r>
        <w:rPr>
          <w:color w:val="333333"/>
          <w:spacing w:val="-9"/>
          <w:sz w:val="19"/>
        </w:rPr>
        <w:t xml:space="preserve"> </w:t>
      </w:r>
      <w:r>
        <w:rPr>
          <w:color w:val="333333"/>
          <w:sz w:val="19"/>
        </w:rPr>
        <w:t>for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200+</w:t>
      </w:r>
      <w:r>
        <w:rPr>
          <w:color w:val="333333"/>
          <w:spacing w:val="-9"/>
          <w:sz w:val="19"/>
        </w:rPr>
        <w:t xml:space="preserve"> </w:t>
      </w:r>
      <w:r>
        <w:rPr>
          <w:color w:val="333333"/>
          <w:sz w:val="19"/>
        </w:rPr>
        <w:t>connectors,</w:t>
      </w:r>
      <w:r>
        <w:rPr>
          <w:color w:val="333333"/>
          <w:spacing w:val="-9"/>
          <w:sz w:val="19"/>
        </w:rPr>
        <w:t xml:space="preserve"> </w:t>
      </w:r>
      <w:r>
        <w:rPr>
          <w:color w:val="333333"/>
          <w:sz w:val="19"/>
        </w:rPr>
        <w:t>memory</w:t>
      </w:r>
      <w:r>
        <w:rPr>
          <w:color w:val="333333"/>
          <w:spacing w:val="-8"/>
          <w:sz w:val="19"/>
        </w:rPr>
        <w:t xml:space="preserve"> </w:t>
      </w:r>
      <w:r>
        <w:rPr>
          <w:color w:val="333333"/>
          <w:sz w:val="19"/>
        </w:rPr>
        <w:t>retention,</w:t>
      </w:r>
      <w:r>
        <w:rPr>
          <w:color w:val="333333"/>
          <w:spacing w:val="-8"/>
          <w:sz w:val="19"/>
        </w:rPr>
        <w:t xml:space="preserve"> </w:t>
      </w:r>
      <w:r>
        <w:rPr>
          <w:color w:val="333333"/>
          <w:sz w:val="19"/>
        </w:rPr>
        <w:t>and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hallucination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pacing w:val="-2"/>
          <w:sz w:val="19"/>
        </w:rPr>
        <w:t>minimisation.</w:t>
      </w:r>
    </w:p>
    <w:p w14:paraId="7D48257E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9"/>
        </w:tabs>
        <w:spacing w:line="247" w:lineRule="auto"/>
        <w:ind w:left="639" w:right="522" w:hanging="361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Executed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waitlist-first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GTM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strategy,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attracting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1,000+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sign-ups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in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2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months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with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minimal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spend.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Platform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now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achieves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top-tier GAIA Level 3 benchmark results.</w:t>
      </w:r>
    </w:p>
    <w:p w14:paraId="53D34D0E" w14:textId="77777777" w:rsidR="00A076E9" w:rsidRDefault="00000000">
      <w:pPr>
        <w:tabs>
          <w:tab w:val="left" w:pos="9331"/>
        </w:tabs>
        <w:spacing w:before="104"/>
        <w:ind w:left="144"/>
        <w:rPr>
          <w:sz w:val="20"/>
        </w:rPr>
      </w:pPr>
      <w:r>
        <w:rPr>
          <w:b/>
          <w:color w:val="1B365D"/>
        </w:rPr>
        <w:t>Programmers</w:t>
      </w:r>
      <w:r>
        <w:rPr>
          <w:b/>
          <w:color w:val="1B365D"/>
          <w:spacing w:val="-10"/>
        </w:rPr>
        <w:t xml:space="preserve"> </w:t>
      </w:r>
      <w:r>
        <w:rPr>
          <w:b/>
          <w:color w:val="1B365D"/>
          <w:spacing w:val="-4"/>
        </w:rPr>
        <w:t>Force</w:t>
      </w:r>
      <w:r>
        <w:rPr>
          <w:b/>
          <w:color w:val="1B365D"/>
        </w:rPr>
        <w:tab/>
      </w:r>
      <w:r>
        <w:rPr>
          <w:color w:val="545454"/>
          <w:sz w:val="20"/>
        </w:rPr>
        <w:t>Jul</w:t>
      </w:r>
      <w:r>
        <w:rPr>
          <w:color w:val="545454"/>
          <w:spacing w:val="-4"/>
          <w:sz w:val="20"/>
        </w:rPr>
        <w:t xml:space="preserve"> </w:t>
      </w:r>
      <w:r>
        <w:rPr>
          <w:color w:val="545454"/>
          <w:sz w:val="20"/>
        </w:rPr>
        <w:t>2023</w:t>
      </w:r>
      <w:r>
        <w:rPr>
          <w:color w:val="545454"/>
          <w:spacing w:val="-4"/>
          <w:sz w:val="20"/>
        </w:rPr>
        <w:t xml:space="preserve"> </w:t>
      </w:r>
      <w:r>
        <w:rPr>
          <w:color w:val="545454"/>
          <w:sz w:val="20"/>
        </w:rPr>
        <w:t>–</w:t>
      </w:r>
      <w:r>
        <w:rPr>
          <w:color w:val="545454"/>
          <w:spacing w:val="-4"/>
          <w:sz w:val="20"/>
        </w:rPr>
        <w:t xml:space="preserve"> </w:t>
      </w:r>
      <w:r>
        <w:rPr>
          <w:color w:val="545454"/>
          <w:sz w:val="20"/>
        </w:rPr>
        <w:t>Dec</w:t>
      </w:r>
      <w:r>
        <w:rPr>
          <w:color w:val="545454"/>
          <w:spacing w:val="-2"/>
          <w:sz w:val="20"/>
        </w:rPr>
        <w:t xml:space="preserve"> </w:t>
      </w:r>
      <w:r>
        <w:rPr>
          <w:color w:val="545454"/>
          <w:spacing w:val="-4"/>
          <w:sz w:val="20"/>
        </w:rPr>
        <w:t>2023</w:t>
      </w:r>
    </w:p>
    <w:p w14:paraId="6C3FFCB5" w14:textId="77777777" w:rsidR="00A076E9" w:rsidRDefault="00000000">
      <w:pPr>
        <w:spacing w:before="51"/>
        <w:ind w:left="143"/>
        <w:rPr>
          <w:sz w:val="19"/>
        </w:rPr>
      </w:pPr>
      <w:r>
        <w:rPr>
          <w:b/>
          <w:color w:val="333333"/>
          <w:sz w:val="20"/>
        </w:rPr>
        <w:t>Product</w:t>
      </w:r>
      <w:r>
        <w:rPr>
          <w:b/>
          <w:color w:val="333333"/>
          <w:spacing w:val="-6"/>
          <w:sz w:val="20"/>
        </w:rPr>
        <w:t xml:space="preserve"> </w:t>
      </w:r>
      <w:r>
        <w:rPr>
          <w:b/>
          <w:color w:val="333333"/>
          <w:sz w:val="20"/>
        </w:rPr>
        <w:t>Analyst</w:t>
      </w:r>
      <w:r>
        <w:rPr>
          <w:b/>
          <w:color w:val="333333"/>
          <w:spacing w:val="-5"/>
          <w:sz w:val="20"/>
        </w:rPr>
        <w:t xml:space="preserve"> </w:t>
      </w:r>
      <w:r>
        <w:rPr>
          <w:color w:val="545454"/>
          <w:sz w:val="19"/>
        </w:rPr>
        <w:t>|</w:t>
      </w:r>
      <w:r>
        <w:rPr>
          <w:color w:val="545454"/>
          <w:spacing w:val="31"/>
          <w:sz w:val="19"/>
        </w:rPr>
        <w:t xml:space="preserve"> </w:t>
      </w:r>
      <w:r>
        <w:rPr>
          <w:color w:val="545454"/>
          <w:sz w:val="19"/>
        </w:rPr>
        <w:t>AML</w:t>
      </w:r>
      <w:r>
        <w:rPr>
          <w:color w:val="545454"/>
          <w:spacing w:val="-5"/>
          <w:sz w:val="19"/>
        </w:rPr>
        <w:t xml:space="preserve"> </w:t>
      </w:r>
      <w:r>
        <w:rPr>
          <w:color w:val="545454"/>
          <w:sz w:val="19"/>
        </w:rPr>
        <w:t>Watcher,</w:t>
      </w:r>
      <w:r>
        <w:rPr>
          <w:color w:val="545454"/>
          <w:spacing w:val="-5"/>
          <w:sz w:val="19"/>
        </w:rPr>
        <w:t xml:space="preserve"> </w:t>
      </w:r>
      <w:r>
        <w:rPr>
          <w:color w:val="545454"/>
          <w:sz w:val="19"/>
        </w:rPr>
        <w:t>Facia.AI,</w:t>
      </w:r>
      <w:r>
        <w:rPr>
          <w:color w:val="545454"/>
          <w:spacing w:val="-5"/>
          <w:sz w:val="19"/>
        </w:rPr>
        <w:t xml:space="preserve"> </w:t>
      </w:r>
      <w:r>
        <w:rPr>
          <w:color w:val="545454"/>
          <w:spacing w:val="-2"/>
          <w:sz w:val="19"/>
        </w:rPr>
        <w:t>TheKYB</w:t>
      </w:r>
    </w:p>
    <w:p w14:paraId="6DCE97CC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before="14" w:line="247" w:lineRule="auto"/>
        <w:ind w:right="648" w:hanging="361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Managed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the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Passive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Liveness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roadmap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at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Facia.AI,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prioritising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defenses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against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injection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attacks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and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2D-screen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spoofs.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Defined adversarial test scenarios using 40+ generative AI tools, 3D masks, and physical presentation attacks, reducing manual fraud reviews by 60%.</w:t>
      </w:r>
    </w:p>
    <w:p w14:paraId="29A26A9E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47" w:lineRule="auto"/>
        <w:ind w:right="1052" w:hanging="361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Exposed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an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anti-spoofing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vulnerability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in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AWS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Rekognition’s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liveness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check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using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a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$2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nylon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mask,</w:t>
      </w:r>
      <w:r>
        <w:rPr>
          <w:color w:val="333333"/>
          <w:spacing w:val="-2"/>
          <w:sz w:val="19"/>
        </w:rPr>
        <w:t xml:space="preserve"> </w:t>
      </w:r>
      <w:hyperlink r:id="rId17">
        <w:r>
          <w:rPr>
            <w:color w:val="333333"/>
            <w:sz w:val="19"/>
          </w:rPr>
          <w:t>publicly</w:t>
        </w:r>
        <w:r>
          <w:rPr>
            <w:color w:val="333333"/>
            <w:spacing w:val="-3"/>
            <w:sz w:val="19"/>
          </w:rPr>
          <w:t xml:space="preserve"> </w:t>
        </w:r>
        <w:r>
          <w:rPr>
            <w:color w:val="333333"/>
            <w:sz w:val="19"/>
          </w:rPr>
          <w:t>documented</w:t>
        </w:r>
        <w:r>
          <w:rPr>
            <w:color w:val="333333"/>
            <w:spacing w:val="-2"/>
            <w:sz w:val="19"/>
          </w:rPr>
          <w:t xml:space="preserve"> </w:t>
        </w:r>
        <w:r>
          <w:rPr>
            <w:color w:val="333333"/>
            <w:sz w:val="19"/>
          </w:rPr>
          <w:t>on</w:t>
        </w:r>
      </w:hyperlink>
      <w:r>
        <w:rPr>
          <w:color w:val="333333"/>
          <w:sz w:val="19"/>
        </w:rPr>
        <w:t xml:space="preserve"> </w:t>
      </w:r>
      <w:hyperlink r:id="rId18">
        <w:r>
          <w:rPr>
            <w:color w:val="333333"/>
            <w:sz w:val="19"/>
          </w:rPr>
          <w:t>LinkedIn</w:t>
        </w:r>
      </w:hyperlink>
      <w:r>
        <w:rPr>
          <w:color w:val="333333"/>
          <w:sz w:val="19"/>
        </w:rPr>
        <w:t xml:space="preserve"> and acknowledged as an industry-wide gap.</w:t>
      </w:r>
    </w:p>
    <w:p w14:paraId="56E0EC77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47" w:lineRule="auto"/>
        <w:ind w:right="915" w:hanging="361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Created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comprehensive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adversarial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dataset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(thousands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of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deepfakes,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face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swaps,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AI-generated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faces)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that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directly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enabled Facia’s Deepfake Detection and AI Image Detection product lines and contributed to iBeta Level 2 PAD certification.</w:t>
      </w:r>
    </w:p>
    <w:p w14:paraId="0DDC6C7F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47" w:lineRule="auto"/>
        <w:ind w:right="751" w:hanging="361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Improved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Age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Estimation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model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accuracy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by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80%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by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leading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in-house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consented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dataset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creation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across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diverse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demographics and structured retraining with the Data Science team.</w:t>
      </w:r>
    </w:p>
    <w:p w14:paraId="5C3B00C1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47" w:lineRule="auto"/>
        <w:ind w:right="801" w:hanging="361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Mapped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UBO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discovery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logic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at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The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KYB,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designing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the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algorithm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that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traces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shell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company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layers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to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the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actual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human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owner. Analysed 10,000+ user sessions to identify UI friction, improving completion rates by 45%.</w:t>
      </w:r>
    </w:p>
    <w:p w14:paraId="5E98C3ED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34" w:lineRule="exact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Wrote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Python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scripts</w:t>
      </w:r>
      <w:r>
        <w:rPr>
          <w:color w:val="333333"/>
          <w:spacing w:val="-8"/>
          <w:sz w:val="19"/>
        </w:rPr>
        <w:t xml:space="preserve"> </w:t>
      </w:r>
      <w:r>
        <w:rPr>
          <w:color w:val="333333"/>
          <w:sz w:val="19"/>
        </w:rPr>
        <w:t>to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automate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verification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flow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testing,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cutting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testing</w:t>
      </w:r>
      <w:r>
        <w:rPr>
          <w:color w:val="333333"/>
          <w:spacing w:val="-9"/>
          <w:sz w:val="19"/>
        </w:rPr>
        <w:t xml:space="preserve"> </w:t>
      </w:r>
      <w:r>
        <w:rPr>
          <w:color w:val="333333"/>
          <w:sz w:val="19"/>
        </w:rPr>
        <w:t>time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for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new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client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integrations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by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pacing w:val="-4"/>
          <w:sz w:val="19"/>
        </w:rPr>
        <w:t>50%.</w:t>
      </w:r>
    </w:p>
    <w:p w14:paraId="25A156CE" w14:textId="77777777" w:rsidR="00A076E9" w:rsidRDefault="00000000">
      <w:pPr>
        <w:pStyle w:val="Heading2"/>
        <w:spacing w:before="139"/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DA5ECA5" wp14:editId="31742586">
                <wp:simplePos x="0" y="0"/>
                <wp:positionH relativeFrom="page">
                  <wp:posOffset>530351</wp:posOffset>
                </wp:positionH>
                <wp:positionV relativeFrom="paragraph">
                  <wp:posOffset>259460</wp:posOffset>
                </wp:positionV>
                <wp:extent cx="6711950" cy="9525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1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1950" h="9525">
                              <a:moveTo>
                                <a:pt x="671169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711696" y="9144"/>
                              </a:lnTo>
                              <a:lnTo>
                                <a:pt x="67116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36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ACB39D" id="Graphic 9" o:spid="_x0000_s1026" style="position:absolute;margin-left:41.75pt;margin-top:20.45pt;width:528.5pt;height:.7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119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" path="m6711696,l,,,9144r6711696,l6711696,xe" fillcolor="#1b365d" stroked="f">
                <v:path arrowok="t"/>
                <w10:wrap type="topAndBottom" anchorx="page"/>
              </v:shape>
            </w:pict>
          </mc:Fallback>
        </mc:AlternateContent>
      </w:r>
      <w:r>
        <w:rPr>
          <w:color w:val="1B365D"/>
        </w:rPr>
        <w:t>NOTABLE</w:t>
      </w:r>
      <w:r>
        <w:rPr>
          <w:color w:val="1B365D"/>
          <w:spacing w:val="-5"/>
        </w:rPr>
        <w:t xml:space="preserve"> </w:t>
      </w:r>
      <w:r>
        <w:rPr>
          <w:color w:val="1B365D"/>
          <w:spacing w:val="-2"/>
        </w:rPr>
        <w:t>ACHIEVEMENTS</w:t>
      </w:r>
    </w:p>
    <w:p w14:paraId="398BF268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before="51" w:line="247" w:lineRule="auto"/>
        <w:ind w:right="1088"/>
        <w:rPr>
          <w:rFonts w:ascii="Symbol" w:hAnsi="Symbol"/>
          <w:color w:val="333333"/>
          <w:sz w:val="20"/>
        </w:rPr>
      </w:pPr>
      <w:r>
        <w:rPr>
          <w:b/>
          <w:color w:val="333333"/>
          <w:sz w:val="19"/>
        </w:rPr>
        <w:t>Spoofed</w:t>
      </w:r>
      <w:r>
        <w:rPr>
          <w:b/>
          <w:color w:val="333333"/>
          <w:spacing w:val="-3"/>
          <w:sz w:val="19"/>
        </w:rPr>
        <w:t xml:space="preserve"> </w:t>
      </w:r>
      <w:r>
        <w:rPr>
          <w:b/>
          <w:color w:val="333333"/>
          <w:sz w:val="19"/>
        </w:rPr>
        <w:t>AWS</w:t>
      </w:r>
      <w:r>
        <w:rPr>
          <w:b/>
          <w:color w:val="333333"/>
          <w:spacing w:val="-3"/>
          <w:sz w:val="19"/>
        </w:rPr>
        <w:t xml:space="preserve"> </w:t>
      </w:r>
      <w:r>
        <w:rPr>
          <w:b/>
          <w:color w:val="333333"/>
          <w:sz w:val="19"/>
        </w:rPr>
        <w:t>Rekognition:</w:t>
      </w:r>
      <w:r>
        <w:rPr>
          <w:b/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Discovered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and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disclosed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an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>anti-spoofing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bypass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in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AWS’s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liveness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API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using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$2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nylon</w:t>
      </w:r>
      <w:r>
        <w:rPr>
          <w:color w:val="333333"/>
          <w:spacing w:val="-1"/>
          <w:sz w:val="19"/>
        </w:rPr>
        <w:t xml:space="preserve"> </w:t>
      </w:r>
      <w:r>
        <w:rPr>
          <w:color w:val="333333"/>
          <w:sz w:val="19"/>
        </w:rPr>
        <w:t xml:space="preserve">mask. </w:t>
      </w:r>
      <w:hyperlink r:id="rId19">
        <w:r>
          <w:rPr>
            <w:color w:val="14579A"/>
            <w:sz w:val="19"/>
          </w:rPr>
          <w:t>Publicly documented.</w:t>
        </w:r>
      </w:hyperlink>
    </w:p>
    <w:p w14:paraId="48DF43E4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34" w:lineRule="exact"/>
        <w:rPr>
          <w:rFonts w:ascii="Symbol" w:hAnsi="Symbol"/>
          <w:color w:val="333333"/>
          <w:sz w:val="20"/>
        </w:rPr>
      </w:pPr>
      <w:r>
        <w:rPr>
          <w:b/>
          <w:color w:val="333333"/>
          <w:sz w:val="19"/>
        </w:rPr>
        <w:t>3</w:t>
      </w:r>
      <w:r>
        <w:rPr>
          <w:b/>
          <w:color w:val="333333"/>
          <w:spacing w:val="-7"/>
          <w:sz w:val="19"/>
        </w:rPr>
        <w:t xml:space="preserve"> </w:t>
      </w:r>
      <w:r>
        <w:rPr>
          <w:b/>
          <w:color w:val="333333"/>
          <w:sz w:val="19"/>
        </w:rPr>
        <w:t>Zero-to-One</w:t>
      </w:r>
      <w:r>
        <w:rPr>
          <w:b/>
          <w:color w:val="333333"/>
          <w:spacing w:val="-6"/>
          <w:sz w:val="19"/>
        </w:rPr>
        <w:t xml:space="preserve"> </w:t>
      </w:r>
      <w:r>
        <w:rPr>
          <w:b/>
          <w:color w:val="333333"/>
          <w:sz w:val="19"/>
        </w:rPr>
        <w:t>Products:</w:t>
      </w:r>
      <w:r>
        <w:rPr>
          <w:b/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Led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end-to-end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creation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of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Media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Watcher,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Barie.AI,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and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Shufti’s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Blind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Spot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Audit,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each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from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pacing w:val="-2"/>
          <w:sz w:val="19"/>
        </w:rPr>
        <w:t>concept</w:t>
      </w:r>
    </w:p>
    <w:p w14:paraId="383C5FF0" w14:textId="77777777" w:rsidR="00A076E9" w:rsidRDefault="00000000">
      <w:pPr>
        <w:pStyle w:val="BodyText"/>
        <w:spacing w:before="8" w:line="226" w:lineRule="exact"/>
        <w:ind w:firstLine="0"/>
      </w:pPr>
      <w:r>
        <w:rPr>
          <w:color w:val="333333"/>
        </w:rPr>
        <w:t>through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architecture,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prototype,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7"/>
        </w:rPr>
        <w:t xml:space="preserve"> </w:t>
      </w:r>
      <w:r>
        <w:rPr>
          <w:color w:val="333333"/>
          <w:spacing w:val="-2"/>
        </w:rPr>
        <w:t>launch.</w:t>
      </w:r>
    </w:p>
    <w:p w14:paraId="7F39596B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47" w:lineRule="auto"/>
        <w:ind w:right="539" w:hanging="361"/>
        <w:rPr>
          <w:rFonts w:ascii="Symbol" w:hAnsi="Symbol"/>
          <w:color w:val="333333"/>
          <w:sz w:val="20"/>
        </w:rPr>
      </w:pPr>
      <w:r>
        <w:rPr>
          <w:b/>
          <w:color w:val="333333"/>
          <w:sz w:val="19"/>
        </w:rPr>
        <w:t>57%</w:t>
      </w:r>
      <w:r>
        <w:rPr>
          <w:b/>
          <w:color w:val="333333"/>
          <w:spacing w:val="-2"/>
          <w:sz w:val="19"/>
        </w:rPr>
        <w:t xml:space="preserve"> </w:t>
      </w:r>
      <w:r>
        <w:rPr>
          <w:b/>
          <w:color w:val="333333"/>
          <w:sz w:val="19"/>
        </w:rPr>
        <w:t>Revenue</w:t>
      </w:r>
      <w:r>
        <w:rPr>
          <w:b/>
          <w:color w:val="333333"/>
          <w:spacing w:val="-3"/>
          <w:sz w:val="19"/>
        </w:rPr>
        <w:t xml:space="preserve"> </w:t>
      </w:r>
      <w:r>
        <w:rPr>
          <w:b/>
          <w:color w:val="333333"/>
          <w:sz w:val="19"/>
        </w:rPr>
        <w:t>Growth:</w:t>
      </w:r>
      <w:r>
        <w:rPr>
          <w:b/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Drove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monthly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revenue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growth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at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Programmers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Force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through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targeted</w:t>
      </w:r>
      <w:r>
        <w:rPr>
          <w:color w:val="333333"/>
          <w:spacing w:val="-2"/>
          <w:sz w:val="19"/>
        </w:rPr>
        <w:t xml:space="preserve"> </w:t>
      </w:r>
      <w:r>
        <w:rPr>
          <w:color w:val="333333"/>
          <w:sz w:val="19"/>
        </w:rPr>
        <w:t>feature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enhancements</w:t>
      </w:r>
      <w:r>
        <w:rPr>
          <w:color w:val="333333"/>
          <w:spacing w:val="-3"/>
          <w:sz w:val="19"/>
        </w:rPr>
        <w:t xml:space="preserve"> </w:t>
      </w:r>
      <w:r>
        <w:rPr>
          <w:color w:val="333333"/>
          <w:sz w:val="19"/>
        </w:rPr>
        <w:t>and</w:t>
      </w:r>
      <w:r>
        <w:rPr>
          <w:color w:val="333333"/>
          <w:spacing w:val="-4"/>
          <w:sz w:val="19"/>
        </w:rPr>
        <w:t xml:space="preserve"> </w:t>
      </w:r>
      <w:r>
        <w:rPr>
          <w:color w:val="333333"/>
          <w:sz w:val="19"/>
        </w:rPr>
        <w:t>direct enterprise sales engagement.</w:t>
      </w:r>
    </w:p>
    <w:p w14:paraId="562858E7" w14:textId="77777777" w:rsidR="00A076E9" w:rsidRDefault="00000000">
      <w:pPr>
        <w:pStyle w:val="ListParagraph"/>
        <w:numPr>
          <w:ilvl w:val="0"/>
          <w:numId w:val="1"/>
        </w:numPr>
        <w:tabs>
          <w:tab w:val="left" w:pos="638"/>
        </w:tabs>
        <w:spacing w:line="234" w:lineRule="exact"/>
        <w:rPr>
          <w:rFonts w:ascii="Symbol" w:hAnsi="Symbol"/>
          <w:color w:val="333333"/>
          <w:sz w:val="20"/>
        </w:rPr>
      </w:pPr>
      <w:r>
        <w:rPr>
          <w:b/>
          <w:color w:val="333333"/>
          <w:sz w:val="19"/>
        </w:rPr>
        <w:t>Biometric</w:t>
      </w:r>
      <w:r>
        <w:rPr>
          <w:b/>
          <w:color w:val="333333"/>
          <w:spacing w:val="-7"/>
          <w:sz w:val="19"/>
        </w:rPr>
        <w:t xml:space="preserve"> </w:t>
      </w:r>
      <w:r>
        <w:rPr>
          <w:b/>
          <w:color w:val="333333"/>
          <w:sz w:val="19"/>
        </w:rPr>
        <w:t>AML</w:t>
      </w:r>
      <w:r>
        <w:rPr>
          <w:b/>
          <w:color w:val="333333"/>
          <w:spacing w:val="-6"/>
          <w:sz w:val="19"/>
        </w:rPr>
        <w:t xml:space="preserve"> </w:t>
      </w:r>
      <w:r>
        <w:rPr>
          <w:b/>
          <w:color w:val="333333"/>
          <w:sz w:val="19"/>
        </w:rPr>
        <w:t>Pioneer:</w:t>
      </w:r>
      <w:r>
        <w:rPr>
          <w:b/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Pioneered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the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industry’s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first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1:1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facial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matching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for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AML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screening,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z w:val="19"/>
        </w:rPr>
        <w:t>achieving</w:t>
      </w:r>
      <w:r>
        <w:rPr>
          <w:color w:val="333333"/>
          <w:spacing w:val="-7"/>
          <w:sz w:val="19"/>
        </w:rPr>
        <w:t xml:space="preserve"> </w:t>
      </w:r>
      <w:r>
        <w:rPr>
          <w:color w:val="333333"/>
          <w:sz w:val="19"/>
        </w:rPr>
        <w:t>up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to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90%</w:t>
      </w:r>
      <w:r>
        <w:rPr>
          <w:color w:val="333333"/>
          <w:spacing w:val="-5"/>
          <w:sz w:val="19"/>
        </w:rPr>
        <w:t xml:space="preserve"> </w:t>
      </w:r>
      <w:r>
        <w:rPr>
          <w:color w:val="333333"/>
          <w:sz w:val="19"/>
        </w:rPr>
        <w:t>reduction</w:t>
      </w:r>
      <w:r>
        <w:rPr>
          <w:color w:val="333333"/>
          <w:spacing w:val="-6"/>
          <w:sz w:val="19"/>
        </w:rPr>
        <w:t xml:space="preserve"> </w:t>
      </w:r>
      <w:r>
        <w:rPr>
          <w:color w:val="333333"/>
          <w:spacing w:val="-5"/>
          <w:sz w:val="19"/>
        </w:rPr>
        <w:t>in</w:t>
      </w:r>
    </w:p>
    <w:p w14:paraId="64E779A5" w14:textId="77777777" w:rsidR="00A076E9" w:rsidRDefault="00000000">
      <w:pPr>
        <w:pStyle w:val="BodyText"/>
        <w:spacing w:before="2"/>
        <w:ind w:firstLine="0"/>
      </w:pPr>
      <w:r>
        <w:rPr>
          <w:color w:val="333333"/>
        </w:rPr>
        <w:t>manual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reviews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for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matched</w:t>
      </w:r>
      <w:r>
        <w:rPr>
          <w:color w:val="333333"/>
          <w:spacing w:val="-5"/>
        </w:rPr>
        <w:t xml:space="preserve"> </w:t>
      </w:r>
      <w:r>
        <w:rPr>
          <w:color w:val="333333"/>
          <w:spacing w:val="-2"/>
        </w:rPr>
        <w:t>entities.</w:t>
      </w:r>
    </w:p>
    <w:p w14:paraId="1F32A614" w14:textId="77777777" w:rsidR="00A076E9" w:rsidRDefault="00000000">
      <w:pPr>
        <w:pStyle w:val="Heading2"/>
        <w:spacing w:before="169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4FD04644" wp14:editId="04248E93">
                <wp:simplePos x="0" y="0"/>
                <wp:positionH relativeFrom="page">
                  <wp:posOffset>530351</wp:posOffset>
                </wp:positionH>
                <wp:positionV relativeFrom="paragraph">
                  <wp:posOffset>276952</wp:posOffset>
                </wp:positionV>
                <wp:extent cx="6711950" cy="9525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1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1950" h="9525">
                              <a:moveTo>
                                <a:pt x="671169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711696" y="9144"/>
                              </a:lnTo>
                              <a:lnTo>
                                <a:pt x="67116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36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1A8462" id="Graphic 10" o:spid="_x0000_s1026" style="position:absolute;margin-left:41.75pt;margin-top:21.8pt;width:528.5pt;height:.7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119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" path="m6711696,l,,,9144r6711696,l6711696,xe" fillcolor="#1b365d" stroked="f">
                <v:path arrowok="t"/>
                <w10:wrap anchorx="page"/>
              </v:shape>
            </w:pict>
          </mc:Fallback>
        </mc:AlternateContent>
      </w:r>
      <w:r>
        <w:rPr>
          <w:color w:val="1B365D"/>
          <w:spacing w:val="-2"/>
        </w:rPr>
        <w:t>EDUCATION</w:t>
      </w:r>
    </w:p>
    <w:p w14:paraId="751A1FC2" w14:textId="77777777" w:rsidR="00A076E9" w:rsidRDefault="00000000">
      <w:pPr>
        <w:tabs>
          <w:tab w:val="right" w:pos="10941"/>
        </w:tabs>
        <w:spacing w:before="86" w:line="242" w:lineRule="exact"/>
        <w:ind w:left="144"/>
        <w:rPr>
          <w:sz w:val="20"/>
        </w:rPr>
      </w:pPr>
      <w:r>
        <w:rPr>
          <w:b/>
          <w:color w:val="1B365D"/>
          <w:sz w:val="20"/>
        </w:rPr>
        <w:t>Information</w:t>
      </w:r>
      <w:r>
        <w:rPr>
          <w:b/>
          <w:color w:val="1B365D"/>
          <w:spacing w:val="-10"/>
          <w:sz w:val="20"/>
        </w:rPr>
        <w:t xml:space="preserve"> </w:t>
      </w:r>
      <w:r>
        <w:rPr>
          <w:b/>
          <w:color w:val="1B365D"/>
          <w:sz w:val="20"/>
        </w:rPr>
        <w:t>Technology</w:t>
      </w:r>
      <w:r>
        <w:rPr>
          <w:b/>
          <w:color w:val="1B365D"/>
          <w:spacing w:val="-12"/>
          <w:sz w:val="20"/>
        </w:rPr>
        <w:t xml:space="preserve"> </w:t>
      </w:r>
      <w:r>
        <w:rPr>
          <w:b/>
          <w:color w:val="1B365D"/>
          <w:sz w:val="20"/>
        </w:rPr>
        <w:t>University,</w:t>
      </w:r>
      <w:r>
        <w:rPr>
          <w:b/>
          <w:color w:val="1B365D"/>
          <w:spacing w:val="-11"/>
          <w:sz w:val="20"/>
        </w:rPr>
        <w:t xml:space="preserve"> </w:t>
      </w:r>
      <w:r>
        <w:rPr>
          <w:b/>
          <w:color w:val="1B365D"/>
          <w:spacing w:val="-2"/>
          <w:sz w:val="20"/>
        </w:rPr>
        <w:t>Lahore</w:t>
      </w:r>
      <w:r>
        <w:rPr>
          <w:b/>
          <w:color w:val="1B365D"/>
          <w:sz w:val="20"/>
        </w:rPr>
        <w:tab/>
      </w:r>
      <w:r>
        <w:rPr>
          <w:color w:val="545454"/>
          <w:spacing w:val="-4"/>
          <w:sz w:val="20"/>
        </w:rPr>
        <w:t xml:space="preserve">2019 </w:t>
      </w:r>
      <w:r>
        <w:rPr>
          <w:color w:val="545454"/>
          <w:sz w:val="20"/>
        </w:rPr>
        <w:t>– 2023</w:t>
      </w:r>
    </w:p>
    <w:p w14:paraId="06415529" w14:textId="77777777" w:rsidR="00A076E9" w:rsidRDefault="00000000">
      <w:pPr>
        <w:spacing w:line="242" w:lineRule="exact"/>
        <w:ind w:left="143"/>
        <w:rPr>
          <w:sz w:val="20"/>
        </w:rPr>
      </w:pPr>
      <w:r>
        <w:rPr>
          <w:color w:val="333333"/>
          <w:sz w:val="20"/>
        </w:rPr>
        <w:t>BSc.</w:t>
      </w:r>
      <w:r>
        <w:rPr>
          <w:color w:val="333333"/>
          <w:spacing w:val="-7"/>
          <w:sz w:val="20"/>
        </w:rPr>
        <w:t xml:space="preserve"> </w:t>
      </w:r>
      <w:r>
        <w:rPr>
          <w:color w:val="333333"/>
          <w:sz w:val="20"/>
        </w:rPr>
        <w:t>Economics</w:t>
      </w:r>
      <w:r>
        <w:rPr>
          <w:color w:val="333333"/>
          <w:spacing w:val="-5"/>
          <w:sz w:val="20"/>
        </w:rPr>
        <w:t xml:space="preserve"> </w:t>
      </w:r>
      <w:r>
        <w:rPr>
          <w:color w:val="333333"/>
          <w:sz w:val="20"/>
        </w:rPr>
        <w:t>with</w:t>
      </w:r>
      <w:r>
        <w:rPr>
          <w:color w:val="333333"/>
          <w:spacing w:val="-5"/>
          <w:sz w:val="20"/>
        </w:rPr>
        <w:t xml:space="preserve"> </w:t>
      </w:r>
      <w:r>
        <w:rPr>
          <w:color w:val="333333"/>
          <w:sz w:val="20"/>
        </w:rPr>
        <w:t>Data</w:t>
      </w:r>
      <w:r>
        <w:rPr>
          <w:color w:val="333333"/>
          <w:spacing w:val="-6"/>
          <w:sz w:val="20"/>
        </w:rPr>
        <w:t xml:space="preserve"> </w:t>
      </w:r>
      <w:r>
        <w:rPr>
          <w:color w:val="333333"/>
          <w:sz w:val="20"/>
        </w:rPr>
        <w:t>Science</w:t>
      </w:r>
      <w:r>
        <w:rPr>
          <w:color w:val="333333"/>
          <w:spacing w:val="-7"/>
          <w:sz w:val="20"/>
        </w:rPr>
        <w:t xml:space="preserve"> </w:t>
      </w:r>
      <w:r>
        <w:rPr>
          <w:color w:val="333333"/>
          <w:sz w:val="20"/>
        </w:rPr>
        <w:t>|</w:t>
      </w:r>
      <w:r>
        <w:rPr>
          <w:color w:val="333333"/>
          <w:spacing w:val="-7"/>
          <w:sz w:val="20"/>
        </w:rPr>
        <w:t xml:space="preserve"> </w:t>
      </w:r>
      <w:r>
        <w:rPr>
          <w:color w:val="333333"/>
          <w:sz w:val="20"/>
        </w:rPr>
        <w:t>CGPA</w:t>
      </w:r>
      <w:r>
        <w:rPr>
          <w:color w:val="333333"/>
          <w:spacing w:val="-6"/>
          <w:sz w:val="20"/>
        </w:rPr>
        <w:t xml:space="preserve"> </w:t>
      </w:r>
      <w:r>
        <w:rPr>
          <w:color w:val="333333"/>
          <w:sz w:val="20"/>
        </w:rPr>
        <w:t>3.51/4.0</w:t>
      </w:r>
      <w:r>
        <w:rPr>
          <w:color w:val="333333"/>
          <w:spacing w:val="-6"/>
          <w:sz w:val="20"/>
        </w:rPr>
        <w:t xml:space="preserve"> </w:t>
      </w:r>
      <w:r>
        <w:rPr>
          <w:color w:val="333333"/>
          <w:spacing w:val="-2"/>
          <w:sz w:val="20"/>
        </w:rPr>
        <w:t>(87.03%)</w:t>
      </w:r>
    </w:p>
    <w:p w14:paraId="136CA6CB" w14:textId="77777777" w:rsidR="00A076E9" w:rsidRDefault="00000000">
      <w:pPr>
        <w:spacing w:before="46" w:line="278" w:lineRule="auto"/>
        <w:ind w:left="143" w:right="523"/>
        <w:rPr>
          <w:sz w:val="17"/>
        </w:rPr>
      </w:pPr>
      <w:r>
        <w:rPr>
          <w:color w:val="777777"/>
          <w:sz w:val="17"/>
        </w:rPr>
        <w:t>Relevant</w:t>
      </w:r>
      <w:r>
        <w:rPr>
          <w:color w:val="777777"/>
          <w:spacing w:val="-2"/>
          <w:sz w:val="17"/>
        </w:rPr>
        <w:t xml:space="preserve"> </w:t>
      </w:r>
      <w:r>
        <w:rPr>
          <w:color w:val="777777"/>
          <w:sz w:val="17"/>
        </w:rPr>
        <w:t>Coursework:</w:t>
      </w:r>
      <w:r>
        <w:rPr>
          <w:color w:val="777777"/>
          <w:spacing w:val="-3"/>
          <w:sz w:val="17"/>
        </w:rPr>
        <w:t xml:space="preserve"> </w:t>
      </w:r>
      <w:r>
        <w:rPr>
          <w:color w:val="777777"/>
          <w:sz w:val="17"/>
        </w:rPr>
        <w:t>Machine</w:t>
      </w:r>
      <w:r>
        <w:rPr>
          <w:color w:val="777777"/>
          <w:spacing w:val="-3"/>
          <w:sz w:val="17"/>
        </w:rPr>
        <w:t xml:space="preserve"> </w:t>
      </w:r>
      <w:r>
        <w:rPr>
          <w:color w:val="777777"/>
          <w:sz w:val="17"/>
        </w:rPr>
        <w:t>Learning,</w:t>
      </w:r>
      <w:r>
        <w:rPr>
          <w:color w:val="777777"/>
          <w:spacing w:val="-2"/>
          <w:sz w:val="17"/>
        </w:rPr>
        <w:t xml:space="preserve"> </w:t>
      </w:r>
      <w:r>
        <w:rPr>
          <w:color w:val="777777"/>
          <w:sz w:val="17"/>
        </w:rPr>
        <w:t>Deep</w:t>
      </w:r>
      <w:r>
        <w:rPr>
          <w:color w:val="777777"/>
          <w:spacing w:val="-3"/>
          <w:sz w:val="17"/>
        </w:rPr>
        <w:t xml:space="preserve"> </w:t>
      </w:r>
      <w:r>
        <w:rPr>
          <w:color w:val="777777"/>
          <w:sz w:val="17"/>
        </w:rPr>
        <w:t>Learning,</w:t>
      </w:r>
      <w:r>
        <w:rPr>
          <w:color w:val="777777"/>
          <w:spacing w:val="-2"/>
          <w:sz w:val="17"/>
        </w:rPr>
        <w:t xml:space="preserve"> </w:t>
      </w:r>
      <w:r>
        <w:rPr>
          <w:color w:val="777777"/>
          <w:sz w:val="17"/>
        </w:rPr>
        <w:t>Econometrics,</w:t>
      </w:r>
      <w:r>
        <w:rPr>
          <w:color w:val="777777"/>
          <w:spacing w:val="-3"/>
          <w:sz w:val="17"/>
        </w:rPr>
        <w:t xml:space="preserve"> </w:t>
      </w:r>
      <w:r>
        <w:rPr>
          <w:color w:val="777777"/>
          <w:sz w:val="17"/>
        </w:rPr>
        <w:t>Statistical</w:t>
      </w:r>
      <w:r>
        <w:rPr>
          <w:color w:val="777777"/>
          <w:spacing w:val="-3"/>
          <w:sz w:val="17"/>
        </w:rPr>
        <w:t xml:space="preserve"> </w:t>
      </w:r>
      <w:r>
        <w:rPr>
          <w:color w:val="777777"/>
          <w:sz w:val="17"/>
        </w:rPr>
        <w:t>Inference,</w:t>
      </w:r>
      <w:r>
        <w:rPr>
          <w:color w:val="777777"/>
          <w:spacing w:val="-2"/>
          <w:sz w:val="17"/>
        </w:rPr>
        <w:t xml:space="preserve"> </w:t>
      </w:r>
      <w:r>
        <w:rPr>
          <w:color w:val="777777"/>
          <w:sz w:val="17"/>
        </w:rPr>
        <w:t>Data</w:t>
      </w:r>
      <w:r>
        <w:rPr>
          <w:color w:val="777777"/>
          <w:spacing w:val="-5"/>
          <w:sz w:val="17"/>
        </w:rPr>
        <w:t xml:space="preserve"> </w:t>
      </w:r>
      <w:r>
        <w:rPr>
          <w:color w:val="777777"/>
          <w:sz w:val="17"/>
        </w:rPr>
        <w:t>Structures</w:t>
      </w:r>
      <w:r>
        <w:rPr>
          <w:color w:val="777777"/>
          <w:spacing w:val="-2"/>
          <w:sz w:val="17"/>
        </w:rPr>
        <w:t xml:space="preserve"> </w:t>
      </w:r>
      <w:r>
        <w:rPr>
          <w:color w:val="777777"/>
          <w:sz w:val="17"/>
        </w:rPr>
        <w:t>&amp;</w:t>
      </w:r>
      <w:r>
        <w:rPr>
          <w:color w:val="777777"/>
          <w:spacing w:val="-4"/>
          <w:sz w:val="17"/>
        </w:rPr>
        <w:t xml:space="preserve"> </w:t>
      </w:r>
      <w:r>
        <w:rPr>
          <w:color w:val="777777"/>
          <w:sz w:val="17"/>
        </w:rPr>
        <w:t>Algorithms,</w:t>
      </w:r>
      <w:r>
        <w:rPr>
          <w:color w:val="777777"/>
          <w:spacing w:val="-2"/>
          <w:sz w:val="17"/>
        </w:rPr>
        <w:t xml:space="preserve"> </w:t>
      </w:r>
      <w:r>
        <w:rPr>
          <w:color w:val="777777"/>
          <w:sz w:val="17"/>
        </w:rPr>
        <w:t>Database</w:t>
      </w:r>
      <w:r>
        <w:rPr>
          <w:color w:val="777777"/>
          <w:spacing w:val="-3"/>
          <w:sz w:val="17"/>
        </w:rPr>
        <w:t xml:space="preserve"> </w:t>
      </w:r>
      <w:r>
        <w:rPr>
          <w:color w:val="777777"/>
          <w:sz w:val="17"/>
        </w:rPr>
        <w:t>Systems,</w:t>
      </w:r>
      <w:r>
        <w:rPr>
          <w:color w:val="777777"/>
          <w:spacing w:val="40"/>
          <w:sz w:val="17"/>
        </w:rPr>
        <w:t xml:space="preserve"> </w:t>
      </w:r>
      <w:r>
        <w:rPr>
          <w:color w:val="777777"/>
          <w:sz w:val="17"/>
        </w:rPr>
        <w:t>Probability &amp; Statistics, Linear Algebra</w:t>
      </w:r>
    </w:p>
    <w:p w14:paraId="4A476342" w14:textId="77777777" w:rsidR="00A076E9" w:rsidRDefault="00000000">
      <w:pPr>
        <w:pStyle w:val="Heading2"/>
        <w:spacing w:before="141" w:after="11"/>
      </w:pPr>
      <w:r>
        <w:rPr>
          <w:color w:val="1B365D"/>
          <w:spacing w:val="-2"/>
        </w:rPr>
        <w:t>CERTIFICATIONS</w:t>
      </w: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91"/>
        <w:gridCol w:w="4278"/>
      </w:tblGrid>
      <w:tr w:rsidR="00A076E9" w14:paraId="2BA68528" w14:textId="77777777">
        <w:trPr>
          <w:trHeight w:val="596"/>
        </w:trPr>
        <w:tc>
          <w:tcPr>
            <w:tcW w:w="6291" w:type="dxa"/>
            <w:tcBorders>
              <w:top w:val="single" w:sz="6" w:space="0" w:color="1B365D"/>
            </w:tcBorders>
          </w:tcPr>
          <w:p w14:paraId="2FB7A695" w14:textId="77777777" w:rsidR="00A076E9" w:rsidRDefault="00000000">
            <w:pPr>
              <w:pStyle w:val="TableParagraph"/>
              <w:spacing w:before="104"/>
              <w:rPr>
                <w:b/>
                <w:sz w:val="19"/>
              </w:rPr>
            </w:pPr>
            <w:r>
              <w:rPr>
                <w:b/>
                <w:color w:val="333333"/>
                <w:sz w:val="19"/>
              </w:rPr>
              <w:t>Harvard</w:t>
            </w:r>
            <w:r>
              <w:rPr>
                <w:b/>
                <w:color w:val="333333"/>
                <w:spacing w:val="-9"/>
                <w:sz w:val="19"/>
              </w:rPr>
              <w:t xml:space="preserve"> </w:t>
            </w:r>
            <w:r>
              <w:rPr>
                <w:b/>
                <w:color w:val="333333"/>
                <w:spacing w:val="-2"/>
                <w:sz w:val="19"/>
              </w:rPr>
              <w:t>Online</w:t>
            </w:r>
          </w:p>
          <w:p w14:paraId="337E602C" w14:textId="77777777" w:rsidR="00A076E9" w:rsidRDefault="00000000">
            <w:pPr>
              <w:pStyle w:val="TableParagraph"/>
              <w:rPr>
                <w:sz w:val="17"/>
              </w:rPr>
            </w:pPr>
            <w:r>
              <w:rPr>
                <w:color w:val="545454"/>
                <w:sz w:val="17"/>
              </w:rPr>
              <w:t>Data</w:t>
            </w:r>
            <w:r>
              <w:rPr>
                <w:color w:val="545454"/>
                <w:spacing w:val="-6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Science</w:t>
            </w:r>
            <w:r>
              <w:rPr>
                <w:color w:val="545454"/>
                <w:spacing w:val="-6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Professional</w:t>
            </w:r>
            <w:r>
              <w:rPr>
                <w:color w:val="545454"/>
                <w:spacing w:val="-5"/>
                <w:sz w:val="17"/>
              </w:rPr>
              <w:t xml:space="preserve"> </w:t>
            </w:r>
            <w:r>
              <w:rPr>
                <w:color w:val="545454"/>
                <w:spacing w:val="-2"/>
                <w:sz w:val="17"/>
              </w:rPr>
              <w:t>Certificate</w:t>
            </w:r>
          </w:p>
        </w:tc>
        <w:tc>
          <w:tcPr>
            <w:tcW w:w="4278" w:type="dxa"/>
            <w:tcBorders>
              <w:top w:val="single" w:sz="6" w:space="0" w:color="1B365D"/>
            </w:tcBorders>
          </w:tcPr>
          <w:p w14:paraId="123C3AC0" w14:textId="77777777" w:rsidR="00A076E9" w:rsidRDefault="00000000">
            <w:pPr>
              <w:pStyle w:val="TableParagraph"/>
              <w:spacing w:before="130"/>
              <w:ind w:left="0" w:right="239"/>
              <w:jc w:val="right"/>
              <w:rPr>
                <w:b/>
                <w:sz w:val="17"/>
              </w:rPr>
            </w:pPr>
            <w:r>
              <w:rPr>
                <w:b/>
                <w:color w:val="333333"/>
                <w:sz w:val="17"/>
              </w:rPr>
              <w:t>Sep</w:t>
            </w:r>
            <w:r>
              <w:rPr>
                <w:b/>
                <w:color w:val="333333"/>
                <w:spacing w:val="-2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2021</w:t>
            </w:r>
            <w:r>
              <w:rPr>
                <w:b/>
                <w:color w:val="333333"/>
                <w:spacing w:val="-1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–</w:t>
            </w:r>
            <w:r>
              <w:rPr>
                <w:b/>
                <w:color w:val="333333"/>
                <w:spacing w:val="-1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Feb</w:t>
            </w:r>
            <w:r>
              <w:rPr>
                <w:b/>
                <w:color w:val="333333"/>
                <w:spacing w:val="-1"/>
                <w:sz w:val="17"/>
              </w:rPr>
              <w:t xml:space="preserve"> </w:t>
            </w:r>
            <w:r>
              <w:rPr>
                <w:b/>
                <w:color w:val="333333"/>
                <w:spacing w:val="-4"/>
                <w:sz w:val="17"/>
              </w:rPr>
              <w:t>2023</w:t>
            </w:r>
          </w:p>
        </w:tc>
      </w:tr>
      <w:tr w:rsidR="00A076E9" w14:paraId="20AC2A2A" w14:textId="77777777">
        <w:trPr>
          <w:trHeight w:val="510"/>
        </w:trPr>
        <w:tc>
          <w:tcPr>
            <w:tcW w:w="6291" w:type="dxa"/>
          </w:tcPr>
          <w:p w14:paraId="2E4F2C38" w14:textId="77777777" w:rsidR="00A076E9" w:rsidRDefault="00000000">
            <w:pPr>
              <w:pStyle w:val="TableParagraph"/>
              <w:spacing w:before="16"/>
              <w:rPr>
                <w:b/>
                <w:sz w:val="19"/>
              </w:rPr>
            </w:pPr>
            <w:r>
              <w:rPr>
                <w:b/>
                <w:color w:val="333333"/>
                <w:sz w:val="19"/>
              </w:rPr>
              <w:t>AWS</w:t>
            </w:r>
            <w:r>
              <w:rPr>
                <w:b/>
                <w:color w:val="333333"/>
                <w:spacing w:val="-4"/>
                <w:sz w:val="19"/>
              </w:rPr>
              <w:t xml:space="preserve"> </w:t>
            </w:r>
            <w:r>
              <w:rPr>
                <w:b/>
                <w:color w:val="333333"/>
                <w:sz w:val="19"/>
              </w:rPr>
              <w:t>&amp;</w:t>
            </w:r>
            <w:r>
              <w:rPr>
                <w:b/>
                <w:color w:val="333333"/>
                <w:spacing w:val="-2"/>
                <w:sz w:val="19"/>
              </w:rPr>
              <w:t xml:space="preserve"> DeepLearning.AI</w:t>
            </w:r>
          </w:p>
          <w:p w14:paraId="2E602E45" w14:textId="77777777" w:rsidR="00A076E9" w:rsidRDefault="00000000">
            <w:pPr>
              <w:pStyle w:val="TableParagraph"/>
              <w:rPr>
                <w:sz w:val="17"/>
              </w:rPr>
            </w:pPr>
            <w:r>
              <w:rPr>
                <w:color w:val="545454"/>
                <w:sz w:val="17"/>
              </w:rPr>
              <w:t>Practical</w:t>
            </w:r>
            <w:r>
              <w:rPr>
                <w:color w:val="545454"/>
                <w:spacing w:val="-4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Data</w:t>
            </w:r>
            <w:r>
              <w:rPr>
                <w:color w:val="545454"/>
                <w:spacing w:val="-4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Science</w:t>
            </w:r>
            <w:r>
              <w:rPr>
                <w:color w:val="545454"/>
                <w:spacing w:val="-4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on</w:t>
            </w:r>
            <w:r>
              <w:rPr>
                <w:color w:val="545454"/>
                <w:spacing w:val="-4"/>
                <w:sz w:val="17"/>
              </w:rPr>
              <w:t xml:space="preserve"> </w:t>
            </w:r>
            <w:r>
              <w:rPr>
                <w:color w:val="545454"/>
                <w:spacing w:val="-5"/>
                <w:sz w:val="17"/>
              </w:rPr>
              <w:t>AWS</w:t>
            </w:r>
          </w:p>
        </w:tc>
        <w:tc>
          <w:tcPr>
            <w:tcW w:w="4278" w:type="dxa"/>
          </w:tcPr>
          <w:p w14:paraId="3ADBE34F" w14:textId="77777777" w:rsidR="00A076E9" w:rsidRDefault="00000000">
            <w:pPr>
              <w:pStyle w:val="TableParagraph"/>
              <w:spacing w:before="45"/>
              <w:ind w:left="0" w:right="239"/>
              <w:jc w:val="right"/>
              <w:rPr>
                <w:b/>
                <w:sz w:val="17"/>
              </w:rPr>
            </w:pPr>
            <w:r>
              <w:rPr>
                <w:b/>
                <w:color w:val="333333"/>
                <w:sz w:val="17"/>
              </w:rPr>
              <w:t>Jul</w:t>
            </w:r>
            <w:r>
              <w:rPr>
                <w:b/>
                <w:color w:val="333333"/>
                <w:spacing w:val="-3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2023</w:t>
            </w:r>
            <w:r>
              <w:rPr>
                <w:b/>
                <w:color w:val="333333"/>
                <w:spacing w:val="-1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–</w:t>
            </w:r>
            <w:r>
              <w:rPr>
                <w:b/>
                <w:color w:val="333333"/>
                <w:spacing w:val="-1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 xml:space="preserve">Aug </w:t>
            </w:r>
            <w:r>
              <w:rPr>
                <w:b/>
                <w:color w:val="333333"/>
                <w:spacing w:val="-4"/>
                <w:sz w:val="17"/>
              </w:rPr>
              <w:t>2023</w:t>
            </w:r>
          </w:p>
        </w:tc>
      </w:tr>
      <w:tr w:rsidR="00A076E9" w14:paraId="1F068E47" w14:textId="77777777">
        <w:trPr>
          <w:trHeight w:val="510"/>
        </w:trPr>
        <w:tc>
          <w:tcPr>
            <w:tcW w:w="6291" w:type="dxa"/>
          </w:tcPr>
          <w:p w14:paraId="07DA4648" w14:textId="77777777" w:rsidR="00A076E9" w:rsidRDefault="00000000">
            <w:pPr>
              <w:pStyle w:val="TableParagraph"/>
              <w:spacing w:before="17"/>
              <w:rPr>
                <w:b/>
                <w:sz w:val="19"/>
              </w:rPr>
            </w:pPr>
            <w:r>
              <w:rPr>
                <w:b/>
                <w:color w:val="333333"/>
                <w:spacing w:val="-2"/>
                <w:sz w:val="19"/>
              </w:rPr>
              <w:t>DeepLearning.AI</w:t>
            </w:r>
          </w:p>
          <w:p w14:paraId="5BC6F466" w14:textId="77777777" w:rsidR="00A076E9" w:rsidRDefault="00000000">
            <w:pPr>
              <w:pStyle w:val="TableParagraph"/>
              <w:rPr>
                <w:sz w:val="17"/>
              </w:rPr>
            </w:pPr>
            <w:r>
              <w:rPr>
                <w:color w:val="545454"/>
                <w:sz w:val="17"/>
              </w:rPr>
              <w:t>ML</w:t>
            </w:r>
            <w:r>
              <w:rPr>
                <w:color w:val="545454"/>
                <w:spacing w:val="-4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Engineering</w:t>
            </w:r>
            <w:r>
              <w:rPr>
                <w:color w:val="545454"/>
                <w:spacing w:val="-6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for</w:t>
            </w:r>
            <w:r>
              <w:rPr>
                <w:color w:val="545454"/>
                <w:spacing w:val="-4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Production</w:t>
            </w:r>
            <w:r>
              <w:rPr>
                <w:color w:val="545454"/>
                <w:spacing w:val="-5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(MLOps)</w:t>
            </w:r>
            <w:r>
              <w:rPr>
                <w:color w:val="545454"/>
                <w:spacing w:val="-2"/>
                <w:sz w:val="17"/>
              </w:rPr>
              <w:t xml:space="preserve"> Specialization</w:t>
            </w:r>
          </w:p>
        </w:tc>
        <w:tc>
          <w:tcPr>
            <w:tcW w:w="4278" w:type="dxa"/>
          </w:tcPr>
          <w:p w14:paraId="7A9AC864" w14:textId="77777777" w:rsidR="00A076E9" w:rsidRDefault="00000000">
            <w:pPr>
              <w:pStyle w:val="TableParagraph"/>
              <w:spacing w:before="44"/>
              <w:ind w:left="0" w:right="239"/>
              <w:jc w:val="right"/>
              <w:rPr>
                <w:b/>
                <w:sz w:val="17"/>
              </w:rPr>
            </w:pPr>
            <w:r>
              <w:rPr>
                <w:b/>
                <w:color w:val="333333"/>
                <w:sz w:val="17"/>
              </w:rPr>
              <w:t>May</w:t>
            </w:r>
            <w:r>
              <w:rPr>
                <w:b/>
                <w:color w:val="333333"/>
                <w:spacing w:val="-1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2023</w:t>
            </w:r>
            <w:r>
              <w:rPr>
                <w:b/>
                <w:color w:val="333333"/>
                <w:spacing w:val="-1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–</w:t>
            </w:r>
            <w:r>
              <w:rPr>
                <w:b/>
                <w:color w:val="333333"/>
                <w:spacing w:val="-2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Jun</w:t>
            </w:r>
            <w:r>
              <w:rPr>
                <w:b/>
                <w:color w:val="333333"/>
                <w:spacing w:val="-1"/>
                <w:sz w:val="17"/>
              </w:rPr>
              <w:t xml:space="preserve"> </w:t>
            </w:r>
            <w:r>
              <w:rPr>
                <w:b/>
                <w:color w:val="333333"/>
                <w:spacing w:val="-4"/>
                <w:sz w:val="17"/>
              </w:rPr>
              <w:t>2023</w:t>
            </w:r>
          </w:p>
        </w:tc>
      </w:tr>
      <w:tr w:rsidR="00A076E9" w14:paraId="0BF21D8C" w14:textId="77777777">
        <w:trPr>
          <w:trHeight w:val="510"/>
        </w:trPr>
        <w:tc>
          <w:tcPr>
            <w:tcW w:w="6291" w:type="dxa"/>
          </w:tcPr>
          <w:p w14:paraId="598D0DA3" w14:textId="77777777" w:rsidR="00A076E9" w:rsidRDefault="00000000">
            <w:pPr>
              <w:pStyle w:val="TableParagraph"/>
              <w:spacing w:before="16"/>
              <w:rPr>
                <w:b/>
                <w:sz w:val="19"/>
              </w:rPr>
            </w:pPr>
            <w:r>
              <w:rPr>
                <w:b/>
                <w:color w:val="333333"/>
                <w:sz w:val="19"/>
              </w:rPr>
              <w:t>Amazon</w:t>
            </w:r>
            <w:r>
              <w:rPr>
                <w:b/>
                <w:color w:val="333333"/>
                <w:spacing w:val="-7"/>
                <w:sz w:val="19"/>
              </w:rPr>
              <w:t xml:space="preserve"> </w:t>
            </w:r>
            <w:r>
              <w:rPr>
                <w:b/>
                <w:color w:val="333333"/>
                <w:sz w:val="19"/>
              </w:rPr>
              <w:t>Web</w:t>
            </w:r>
            <w:r>
              <w:rPr>
                <w:b/>
                <w:color w:val="333333"/>
                <w:spacing w:val="-7"/>
                <w:sz w:val="19"/>
              </w:rPr>
              <w:t xml:space="preserve"> </w:t>
            </w:r>
            <w:r>
              <w:rPr>
                <w:b/>
                <w:color w:val="333333"/>
                <w:spacing w:val="-2"/>
                <w:sz w:val="19"/>
              </w:rPr>
              <w:t>Services</w:t>
            </w:r>
          </w:p>
          <w:p w14:paraId="135109DF" w14:textId="77777777" w:rsidR="00A076E9" w:rsidRDefault="00000000">
            <w:pPr>
              <w:pStyle w:val="TableParagraph"/>
              <w:rPr>
                <w:sz w:val="17"/>
              </w:rPr>
            </w:pPr>
            <w:r>
              <w:rPr>
                <w:color w:val="545454"/>
                <w:sz w:val="17"/>
              </w:rPr>
              <w:t>DevOps</w:t>
            </w:r>
            <w:r>
              <w:rPr>
                <w:color w:val="545454"/>
                <w:spacing w:val="-3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on</w:t>
            </w:r>
            <w:r>
              <w:rPr>
                <w:color w:val="545454"/>
                <w:spacing w:val="-4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AWS</w:t>
            </w:r>
            <w:r>
              <w:rPr>
                <w:color w:val="545454"/>
                <w:spacing w:val="-2"/>
                <w:sz w:val="17"/>
              </w:rPr>
              <w:t xml:space="preserve"> Specialization</w:t>
            </w:r>
          </w:p>
        </w:tc>
        <w:tc>
          <w:tcPr>
            <w:tcW w:w="4278" w:type="dxa"/>
          </w:tcPr>
          <w:p w14:paraId="26F479D1" w14:textId="77777777" w:rsidR="00A076E9" w:rsidRDefault="00000000">
            <w:pPr>
              <w:pStyle w:val="TableParagraph"/>
              <w:spacing w:before="45"/>
              <w:ind w:left="0" w:right="239"/>
              <w:jc w:val="right"/>
              <w:rPr>
                <w:b/>
                <w:sz w:val="17"/>
              </w:rPr>
            </w:pPr>
            <w:r>
              <w:rPr>
                <w:b/>
                <w:color w:val="333333"/>
                <w:sz w:val="17"/>
              </w:rPr>
              <w:t>May</w:t>
            </w:r>
            <w:r>
              <w:rPr>
                <w:b/>
                <w:color w:val="333333"/>
                <w:spacing w:val="-1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2023</w:t>
            </w:r>
            <w:r>
              <w:rPr>
                <w:b/>
                <w:color w:val="333333"/>
                <w:spacing w:val="-2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–</w:t>
            </w:r>
            <w:r>
              <w:rPr>
                <w:b/>
                <w:color w:val="333333"/>
                <w:spacing w:val="-1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Jul</w:t>
            </w:r>
            <w:r>
              <w:rPr>
                <w:b/>
                <w:color w:val="333333"/>
                <w:spacing w:val="-2"/>
                <w:sz w:val="17"/>
              </w:rPr>
              <w:t xml:space="preserve"> </w:t>
            </w:r>
            <w:r>
              <w:rPr>
                <w:b/>
                <w:color w:val="333333"/>
                <w:spacing w:val="-4"/>
                <w:sz w:val="17"/>
              </w:rPr>
              <w:t>2023</w:t>
            </w:r>
          </w:p>
        </w:tc>
      </w:tr>
      <w:tr w:rsidR="00A076E9" w14:paraId="09ABBDDA" w14:textId="77777777">
        <w:trPr>
          <w:trHeight w:val="510"/>
        </w:trPr>
        <w:tc>
          <w:tcPr>
            <w:tcW w:w="6291" w:type="dxa"/>
          </w:tcPr>
          <w:p w14:paraId="6264366F" w14:textId="77777777" w:rsidR="00A076E9" w:rsidRDefault="00000000">
            <w:pPr>
              <w:pStyle w:val="TableParagraph"/>
              <w:spacing w:before="17"/>
              <w:rPr>
                <w:b/>
                <w:sz w:val="19"/>
              </w:rPr>
            </w:pPr>
            <w:r>
              <w:rPr>
                <w:b/>
                <w:color w:val="333333"/>
                <w:spacing w:val="-2"/>
                <w:sz w:val="19"/>
              </w:rPr>
              <w:t>DeepLearning.AI</w:t>
            </w:r>
          </w:p>
          <w:p w14:paraId="39893177" w14:textId="77777777" w:rsidR="00A076E9" w:rsidRDefault="00000000">
            <w:pPr>
              <w:pStyle w:val="TableParagraph"/>
              <w:rPr>
                <w:sz w:val="17"/>
              </w:rPr>
            </w:pPr>
            <w:r>
              <w:rPr>
                <w:color w:val="545454"/>
                <w:sz w:val="17"/>
              </w:rPr>
              <w:t>TensorFlow</w:t>
            </w:r>
            <w:r>
              <w:rPr>
                <w:color w:val="545454"/>
                <w:spacing w:val="-8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Developer</w:t>
            </w:r>
            <w:r>
              <w:rPr>
                <w:color w:val="545454"/>
                <w:spacing w:val="-8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Professional</w:t>
            </w:r>
            <w:r>
              <w:rPr>
                <w:color w:val="545454"/>
                <w:spacing w:val="-8"/>
                <w:sz w:val="17"/>
              </w:rPr>
              <w:t xml:space="preserve"> </w:t>
            </w:r>
            <w:r>
              <w:rPr>
                <w:color w:val="545454"/>
                <w:spacing w:val="-2"/>
                <w:sz w:val="17"/>
              </w:rPr>
              <w:t>Certificate</w:t>
            </w:r>
          </w:p>
        </w:tc>
        <w:tc>
          <w:tcPr>
            <w:tcW w:w="4278" w:type="dxa"/>
          </w:tcPr>
          <w:p w14:paraId="5F3B86B5" w14:textId="77777777" w:rsidR="00A076E9" w:rsidRDefault="00000000">
            <w:pPr>
              <w:pStyle w:val="TableParagraph"/>
              <w:spacing w:before="44"/>
              <w:ind w:left="0" w:right="239"/>
              <w:jc w:val="right"/>
              <w:rPr>
                <w:b/>
                <w:sz w:val="17"/>
              </w:rPr>
            </w:pPr>
            <w:r>
              <w:rPr>
                <w:b/>
                <w:color w:val="333333"/>
                <w:sz w:val="17"/>
              </w:rPr>
              <w:t>Apr</w:t>
            </w:r>
            <w:r>
              <w:rPr>
                <w:b/>
                <w:color w:val="333333"/>
                <w:spacing w:val="-2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2023</w:t>
            </w:r>
            <w:r>
              <w:rPr>
                <w:b/>
                <w:color w:val="333333"/>
                <w:spacing w:val="-2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–</w:t>
            </w:r>
            <w:r>
              <w:rPr>
                <w:b/>
                <w:color w:val="333333"/>
                <w:spacing w:val="-2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 xml:space="preserve">May </w:t>
            </w:r>
            <w:r>
              <w:rPr>
                <w:b/>
                <w:color w:val="333333"/>
                <w:spacing w:val="-4"/>
                <w:sz w:val="17"/>
              </w:rPr>
              <w:t>2023</w:t>
            </w:r>
          </w:p>
        </w:tc>
      </w:tr>
      <w:tr w:rsidR="00A076E9" w14:paraId="45802662" w14:textId="77777777">
        <w:trPr>
          <w:trHeight w:val="453"/>
        </w:trPr>
        <w:tc>
          <w:tcPr>
            <w:tcW w:w="6291" w:type="dxa"/>
          </w:tcPr>
          <w:p w14:paraId="1C9EFD7C" w14:textId="77777777" w:rsidR="00A076E9" w:rsidRDefault="00000000">
            <w:pPr>
              <w:pStyle w:val="TableParagraph"/>
              <w:spacing w:before="16"/>
              <w:rPr>
                <w:b/>
                <w:sz w:val="19"/>
              </w:rPr>
            </w:pPr>
            <w:r>
              <w:rPr>
                <w:b/>
                <w:color w:val="333333"/>
                <w:spacing w:val="-2"/>
                <w:sz w:val="19"/>
              </w:rPr>
              <w:t>Google</w:t>
            </w:r>
          </w:p>
          <w:p w14:paraId="1A6F34BF" w14:textId="77777777" w:rsidR="00A076E9" w:rsidRDefault="00000000">
            <w:pPr>
              <w:pStyle w:val="TableParagraph"/>
              <w:spacing w:line="184" w:lineRule="exact"/>
              <w:rPr>
                <w:sz w:val="17"/>
              </w:rPr>
            </w:pPr>
            <w:r>
              <w:rPr>
                <w:color w:val="545454"/>
                <w:sz w:val="17"/>
              </w:rPr>
              <w:t>Google</w:t>
            </w:r>
            <w:r>
              <w:rPr>
                <w:color w:val="545454"/>
                <w:spacing w:val="-6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Advanced</w:t>
            </w:r>
            <w:r>
              <w:rPr>
                <w:color w:val="545454"/>
                <w:spacing w:val="-6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Data</w:t>
            </w:r>
            <w:r>
              <w:rPr>
                <w:color w:val="545454"/>
                <w:spacing w:val="-6"/>
                <w:sz w:val="17"/>
              </w:rPr>
              <w:t xml:space="preserve"> </w:t>
            </w:r>
            <w:r>
              <w:rPr>
                <w:color w:val="545454"/>
                <w:sz w:val="17"/>
              </w:rPr>
              <w:t>Analytics</w:t>
            </w:r>
            <w:r>
              <w:rPr>
                <w:color w:val="545454"/>
                <w:spacing w:val="-4"/>
                <w:sz w:val="17"/>
              </w:rPr>
              <w:t xml:space="preserve"> </w:t>
            </w:r>
            <w:r>
              <w:rPr>
                <w:color w:val="545454"/>
                <w:spacing w:val="-2"/>
                <w:sz w:val="17"/>
              </w:rPr>
              <w:t>Certificate</w:t>
            </w:r>
          </w:p>
        </w:tc>
        <w:tc>
          <w:tcPr>
            <w:tcW w:w="4278" w:type="dxa"/>
          </w:tcPr>
          <w:p w14:paraId="37474DCB" w14:textId="77777777" w:rsidR="00A076E9" w:rsidRDefault="00000000">
            <w:pPr>
              <w:pStyle w:val="TableParagraph"/>
              <w:spacing w:before="45"/>
              <w:ind w:left="0" w:right="239"/>
              <w:jc w:val="right"/>
              <w:rPr>
                <w:b/>
                <w:sz w:val="17"/>
              </w:rPr>
            </w:pPr>
            <w:r>
              <w:rPr>
                <w:b/>
                <w:color w:val="333333"/>
                <w:sz w:val="17"/>
              </w:rPr>
              <w:t>Apr</w:t>
            </w:r>
            <w:r>
              <w:rPr>
                <w:b/>
                <w:color w:val="333333"/>
                <w:spacing w:val="-2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2023</w:t>
            </w:r>
            <w:r>
              <w:rPr>
                <w:b/>
                <w:color w:val="333333"/>
                <w:spacing w:val="-2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>–</w:t>
            </w:r>
            <w:r>
              <w:rPr>
                <w:b/>
                <w:color w:val="333333"/>
                <w:spacing w:val="-2"/>
                <w:sz w:val="17"/>
              </w:rPr>
              <w:t xml:space="preserve"> </w:t>
            </w:r>
            <w:r>
              <w:rPr>
                <w:b/>
                <w:color w:val="333333"/>
                <w:sz w:val="17"/>
              </w:rPr>
              <w:t xml:space="preserve">May </w:t>
            </w:r>
            <w:r>
              <w:rPr>
                <w:b/>
                <w:color w:val="333333"/>
                <w:spacing w:val="-4"/>
                <w:sz w:val="17"/>
              </w:rPr>
              <w:t>2023</w:t>
            </w:r>
          </w:p>
        </w:tc>
      </w:tr>
    </w:tbl>
    <w:p w14:paraId="604D5BEF" w14:textId="77777777" w:rsidR="00A076E9" w:rsidRDefault="00000000">
      <w:pPr>
        <w:spacing w:before="130"/>
        <w:ind w:left="144"/>
        <w:rPr>
          <w:i/>
          <w:sz w:val="14"/>
        </w:rPr>
      </w:pPr>
      <w:hyperlink r:id="rId20">
        <w:r>
          <w:rPr>
            <w:i/>
            <w:color w:val="A6A6A6"/>
            <w:sz w:val="14"/>
          </w:rPr>
          <w:t>Full</w:t>
        </w:r>
        <w:r>
          <w:rPr>
            <w:i/>
            <w:color w:val="A6A6A6"/>
            <w:spacing w:val="-7"/>
            <w:sz w:val="14"/>
          </w:rPr>
          <w:t xml:space="preserve"> </w:t>
        </w:r>
        <w:r>
          <w:rPr>
            <w:i/>
            <w:color w:val="A6A6A6"/>
            <w:spacing w:val="-4"/>
            <w:sz w:val="14"/>
          </w:rPr>
          <w:t>list</w:t>
        </w:r>
      </w:hyperlink>
    </w:p>
    <w:sectPr w:rsidR="00A076E9">
      <w:pgSz w:w="12240" w:h="15840"/>
      <w:pgMar w:top="92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B51101"/>
    <w:multiLevelType w:val="hybridMultilevel"/>
    <w:tmpl w:val="297283E4"/>
    <w:lvl w:ilvl="0" w:tplc="503EC4BA">
      <w:numFmt w:val="bullet"/>
      <w:lvlText w:val=""/>
      <w:lvlJc w:val="left"/>
      <w:pPr>
        <w:ind w:left="638" w:hanging="360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8640D85A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7012F340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94CCBC84">
      <w:numFmt w:val="bullet"/>
      <w:lvlText w:val="•"/>
      <w:lvlJc w:val="left"/>
      <w:pPr>
        <w:ind w:left="3796" w:hanging="360"/>
      </w:pPr>
      <w:rPr>
        <w:rFonts w:hint="default"/>
        <w:lang w:val="en-US" w:eastAsia="en-US" w:bidi="ar-SA"/>
      </w:rPr>
    </w:lvl>
    <w:lvl w:ilvl="4" w:tplc="9B942218">
      <w:numFmt w:val="bullet"/>
      <w:lvlText w:val="•"/>
      <w:lvlJc w:val="left"/>
      <w:pPr>
        <w:ind w:left="4848" w:hanging="360"/>
      </w:pPr>
      <w:rPr>
        <w:rFonts w:hint="default"/>
        <w:lang w:val="en-US" w:eastAsia="en-US" w:bidi="ar-SA"/>
      </w:rPr>
    </w:lvl>
    <w:lvl w:ilvl="5" w:tplc="4D3A309C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3036FD9C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7" w:tplc="D5CC882E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  <w:lvl w:ilvl="8" w:tplc="C9289FC8">
      <w:numFmt w:val="bullet"/>
      <w:lvlText w:val="•"/>
      <w:lvlJc w:val="left"/>
      <w:pPr>
        <w:ind w:left="9056" w:hanging="360"/>
      </w:pPr>
      <w:rPr>
        <w:rFonts w:hint="default"/>
        <w:lang w:val="en-US" w:eastAsia="en-US" w:bidi="ar-SA"/>
      </w:rPr>
    </w:lvl>
  </w:abstractNum>
  <w:num w:numId="1" w16cid:durableId="360935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076E9"/>
    <w:rsid w:val="00701024"/>
    <w:rsid w:val="00A076E9"/>
    <w:rsid w:val="00C5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549EE"/>
  <w15:docId w15:val="{31FE81E7-C387-4DFD-8E32-DDD4F84C8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line="495" w:lineRule="exact"/>
      <w:ind w:left="19" w:right="380"/>
      <w:jc w:val="center"/>
      <w:outlineLvl w:val="0"/>
    </w:pPr>
    <w:rPr>
      <w:b/>
      <w:bCs/>
      <w:sz w:val="44"/>
      <w:szCs w:val="44"/>
    </w:rPr>
  </w:style>
  <w:style w:type="paragraph" w:styleId="Heading2">
    <w:name w:val="heading 2"/>
    <w:basedOn w:val="Normal"/>
    <w:uiPriority w:val="9"/>
    <w:unhideWhenUsed/>
    <w:qFormat/>
    <w:pPr>
      <w:ind w:left="144"/>
      <w:outlineLvl w:val="1"/>
    </w:pPr>
    <w:rPr>
      <w:b/>
      <w:bCs/>
      <w:sz w:val="21"/>
      <w:szCs w:val="21"/>
    </w:rPr>
  </w:style>
  <w:style w:type="paragraph" w:styleId="Heading3">
    <w:name w:val="heading 3"/>
    <w:basedOn w:val="Normal"/>
    <w:uiPriority w:val="9"/>
    <w:unhideWhenUsed/>
    <w:qFormat/>
    <w:pPr>
      <w:spacing w:line="239" w:lineRule="exact"/>
      <w:ind w:left="143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38" w:hanging="360"/>
    </w:pPr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ind w:left="638" w:hanging="360"/>
    </w:pPr>
  </w:style>
  <w:style w:type="paragraph" w:customStyle="1" w:styleId="TableParagraph">
    <w:name w:val="Table Paragraph"/>
    <w:basedOn w:val="Normal"/>
    <w:uiPriority w:val="1"/>
    <w:qFormat/>
    <w:pPr>
      <w:spacing w:before="1"/>
      <w:ind w:left="2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shuftipro.com/" TargetMode="External"/><Relationship Id="rId18" Type="http://schemas.openxmlformats.org/officeDocument/2006/relationships/hyperlink" Target="https://www.linkedin.com/posts/hamza-analytics_ai-artificialintelligence-amazon-ugcPost-7295308577668304896-BELy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hyperlink" Target="https://thelogician.co/" TargetMode="External"/><Relationship Id="rId17" Type="http://schemas.openxmlformats.org/officeDocument/2006/relationships/hyperlink" Target="https://www.linkedin.com/posts/hamza-analytics_ai-artificialintelligence-amazon-ugcPost-7295308577668304896-BELy/" TargetMode="External"/><Relationship Id="rId2" Type="http://schemas.openxmlformats.org/officeDocument/2006/relationships/styles" Target="styles.xml"/><Relationship Id="rId16" Type="http://schemas.openxmlformats.org/officeDocument/2006/relationships/hyperlink" Target="https://barie.ai/" TargetMode="External"/><Relationship Id="rId20" Type="http://schemas.openxmlformats.org/officeDocument/2006/relationships/hyperlink" Target="https://github.com/Hamza-Khan13/Certificates-and-Specializations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ww.linkedin.com/in/thelogician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mediawatcher.ai/" TargetMode="External"/><Relationship Id="rId10" Type="http://schemas.openxmlformats.org/officeDocument/2006/relationships/image" Target="media/image5.png"/><Relationship Id="rId19" Type="http://schemas.openxmlformats.org/officeDocument/2006/relationships/hyperlink" Target="https://www.linkedin.com/posts/hamza-analytics_ai-artificialintelligence-amazon-ugcPost-7295308577668304896-BEL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ithub.com/Hamza-Khan13" TargetMode="External"/><Relationship Id="rId14" Type="http://schemas.openxmlformats.org/officeDocument/2006/relationships/hyperlink" Target="https://amlwatcher.com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1319</Words>
  <Characters>7521</Characters>
  <Application>Microsoft Office Word</Application>
  <DocSecurity>0</DocSecurity>
  <Lines>62</Lines>
  <Paragraphs>17</Paragraphs>
  <ScaleCrop>false</ScaleCrop>
  <Manager/>
  <Company/>
  <LinksUpToDate>false</LinksUpToDate>
  <CharactersWithSpaces>8823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Humza Khan</cp:lastModifiedBy>
  <cp:revision>2</cp:revision>
  <dcterms:created xsi:type="dcterms:W3CDTF">2026-04-05T02:56:00Z</dcterms:created>
  <dcterms:modified xsi:type="dcterms:W3CDTF">2026-04-14T00:49:00Z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2026-03-08T00:00:00Z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2026-04-05T00:00:00Z</vt:filetime>
  </property>
  <property fmtid="{D5CDD505-2E9C-101B-9397-08002B2CF9AE}" pid="5" name="Producer">
    <vt:lpwstr>Adobe PDF Library 25.1.77</vt:lpwstr>
  </property>
  <property fmtid="{D5CDD505-2E9C-101B-9397-08002B2CF9AE}" pid="6" name="SourceModified">
    <vt:lpwstr>D:20260308101216</vt:lpwstr>
  </property>
</Properties>
</file>